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Ogłoszenie nr 606196-N-2019 z dnia 2019-10-04 r.</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jc w:val="center"/>
        <w:rPr>
          <w:rFonts w:ascii="Tahoma" w:eastAsia="Times New Roman" w:hAnsi="Tahoma" w:cs="Tahoma"/>
          <w:b/>
          <w:bCs/>
          <w:color w:val="000000"/>
          <w:sz w:val="20"/>
          <w:szCs w:val="20"/>
          <w:lang w:eastAsia="pl-PL"/>
        </w:rPr>
      </w:pPr>
      <w:r w:rsidRPr="0005517A">
        <w:rPr>
          <w:rFonts w:ascii="Tahoma" w:eastAsia="Times New Roman" w:hAnsi="Tahoma" w:cs="Tahoma"/>
          <w:b/>
          <w:bCs/>
          <w:color w:val="000000"/>
          <w:sz w:val="20"/>
          <w:szCs w:val="20"/>
          <w:lang w:eastAsia="pl-PL"/>
        </w:rPr>
        <w:t>Małopolski Szpital Chorób Płuc i Rehabilitacji im. Edmunda Wojtyły: Modernizacja oczyszczalni ścieków wraz z systemem dekontaminacji powietrza w Małopolskim Szpitalu Chorób Płuc i Rehabilitacji im. Edmunda Wojtyły w Jaroszowcu</w:t>
      </w:r>
      <w:r w:rsidRPr="0005517A">
        <w:rPr>
          <w:rFonts w:ascii="Tahoma" w:eastAsia="Times New Roman" w:hAnsi="Tahoma" w:cs="Tahoma"/>
          <w:b/>
          <w:bCs/>
          <w:color w:val="000000"/>
          <w:sz w:val="20"/>
          <w:szCs w:val="20"/>
          <w:lang w:eastAsia="pl-PL"/>
        </w:rPr>
        <w:br/>
        <w:t>OGŁOSZENIE O ZAMÓWIENIU - Roboty budowlane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Zamieszczanie ogłoszenia:</w:t>
      </w:r>
      <w:r w:rsidRPr="0005517A">
        <w:rPr>
          <w:rFonts w:ascii="Tahoma" w:eastAsia="Times New Roman" w:hAnsi="Tahoma" w:cs="Tahoma"/>
          <w:color w:val="000000"/>
          <w:sz w:val="20"/>
          <w:szCs w:val="20"/>
          <w:lang w:eastAsia="pl-PL"/>
        </w:rPr>
        <w:t> Zamieszczanie obowiązkowe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Ogłoszenie dotyczy:</w:t>
      </w:r>
      <w:r w:rsidRPr="0005517A">
        <w:rPr>
          <w:rFonts w:ascii="Tahoma" w:eastAsia="Times New Roman" w:hAnsi="Tahoma" w:cs="Tahoma"/>
          <w:color w:val="000000"/>
          <w:sz w:val="20"/>
          <w:szCs w:val="20"/>
          <w:lang w:eastAsia="pl-PL"/>
        </w:rPr>
        <w:t> Zamówienia publicznego</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Zamówienie dotyczy projektu lub programu współfinansowanego ze środków Unii Europejskiej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Nazwa projektu lub programu</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b/>
          <w:bCs/>
          <w:color w:val="000000"/>
          <w:sz w:val="20"/>
          <w:szCs w:val="20"/>
          <w:lang w:eastAsia="pl-PL"/>
        </w:rPr>
      </w:pPr>
      <w:r w:rsidRPr="0005517A">
        <w:rPr>
          <w:rFonts w:ascii="Tahoma" w:eastAsia="Times New Roman" w:hAnsi="Tahoma" w:cs="Tahoma"/>
          <w:b/>
          <w:bCs/>
          <w:color w:val="000000"/>
          <w:sz w:val="20"/>
          <w:szCs w:val="20"/>
          <w:u w:val="single"/>
          <w:lang w:eastAsia="pl-PL"/>
        </w:rPr>
        <w:t>SEKCJA I: ZAMAWIAJĄCY</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Postępowanie przeprowadza centralny zamawiający</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Postępowanie przeprowadza podmiot, któremu zamawiający powierzył/powierzyli przeprowadzenie postępowania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lastRenderedPageBreak/>
        <w:t>Informacje na temat podmiotu któremu zamawiający powierzył/powierzyli prowadzenie postępowania:</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Postępowanie jest przeprowadzane wspólnie przez zamawiających</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Postępowanie jest przeprowadzane wspólnie z zamawiającymi z innych państw członkowskich Unii Europejskiej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W przypadku przeprowadzania postępowania wspólnie z zamawiającymi z innych państw członkowskich Unii Europejskiej – mające zastosowanie krajowe prawo zamówień publicznych:</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Informacje dodatkowe: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 1) NAZWA I ADRES: </w:t>
      </w:r>
      <w:r w:rsidRPr="0005517A">
        <w:rPr>
          <w:rFonts w:ascii="Tahoma" w:eastAsia="Times New Roman" w:hAnsi="Tahoma" w:cs="Tahoma"/>
          <w:color w:val="000000"/>
          <w:sz w:val="20"/>
          <w:szCs w:val="20"/>
          <w:lang w:eastAsia="pl-PL"/>
        </w:rPr>
        <w:t>Małopolski Szpital Chorób Płuc i Rehabilitacji im. Edmunda Wojtyły, krajowy numer identyfikacyjny 29421400000000, ul. Kolejowa  1 a , 32-310  Jaroszowiec, woj. małopolskie, państwo Polska, tel. 32 6428090, 32 6428031, , e-mail sekretariat@wschp.pl, , faks 326 428 100.</w:t>
      </w:r>
      <w:r w:rsidRPr="0005517A">
        <w:rPr>
          <w:rFonts w:ascii="Tahoma" w:eastAsia="Times New Roman" w:hAnsi="Tahoma" w:cs="Tahoma"/>
          <w:color w:val="000000"/>
          <w:sz w:val="20"/>
          <w:szCs w:val="20"/>
          <w:lang w:eastAsia="pl-PL"/>
        </w:rPr>
        <w:br/>
        <w:t>Adres strony internetowej (URL): www.wschp.pl</w:t>
      </w:r>
      <w:r w:rsidRPr="0005517A">
        <w:rPr>
          <w:rFonts w:ascii="Tahoma" w:eastAsia="Times New Roman" w:hAnsi="Tahoma" w:cs="Tahoma"/>
          <w:color w:val="000000"/>
          <w:sz w:val="20"/>
          <w:szCs w:val="20"/>
          <w:lang w:eastAsia="pl-PL"/>
        </w:rPr>
        <w:br/>
        <w:t>Adres profilu nabywcy:</w:t>
      </w:r>
      <w:r w:rsidRPr="0005517A">
        <w:rPr>
          <w:rFonts w:ascii="Tahoma" w:eastAsia="Times New Roman" w:hAnsi="Tahoma" w:cs="Tahoma"/>
          <w:color w:val="000000"/>
          <w:sz w:val="20"/>
          <w:szCs w:val="20"/>
          <w:lang w:eastAsia="pl-PL"/>
        </w:rPr>
        <w:br/>
        <w:t>Adres strony internetowej pod którym można uzyskać dostęp do narzędzi i urządzeń lub formatów plików, które nie są ogólnie dostępne http://www.wschp.pl/index.php/aktualne-zamowienia-publiczne/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 2) RODZAJ ZAMAWIAJĄCEGO: </w:t>
      </w:r>
      <w:r w:rsidRPr="0005517A">
        <w:rPr>
          <w:rFonts w:ascii="Tahoma" w:eastAsia="Times New Roman" w:hAnsi="Tahoma" w:cs="Tahoma"/>
          <w:color w:val="000000"/>
          <w:sz w:val="20"/>
          <w:szCs w:val="20"/>
          <w:lang w:eastAsia="pl-PL"/>
        </w:rPr>
        <w:t>Inny (proszę określić):</w:t>
      </w:r>
      <w:r w:rsidRPr="0005517A">
        <w:rPr>
          <w:rFonts w:ascii="Tahoma" w:eastAsia="Times New Roman" w:hAnsi="Tahoma" w:cs="Tahoma"/>
          <w:color w:val="000000"/>
          <w:sz w:val="20"/>
          <w:szCs w:val="20"/>
          <w:lang w:eastAsia="pl-PL"/>
        </w:rPr>
        <w:br/>
        <w:t>Samodzielny Publiczny Zakład Opieki Zdrowotnej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I.3) WSPÓLNE UDZIELANIE ZAMÓWIENIA </w:t>
      </w:r>
      <w:r w:rsidRPr="0005517A">
        <w:rPr>
          <w:rFonts w:ascii="Tahoma" w:eastAsia="Times New Roman" w:hAnsi="Tahoma" w:cs="Tahoma"/>
          <w:b/>
          <w:bCs/>
          <w:i/>
          <w:iCs/>
          <w:color w:val="000000"/>
          <w:sz w:val="20"/>
          <w:szCs w:val="20"/>
          <w:lang w:eastAsia="pl-PL"/>
        </w:rPr>
        <w:t>(jeżeli dotyczy)</w:t>
      </w:r>
      <w:r w:rsidRPr="0005517A">
        <w:rPr>
          <w:rFonts w:ascii="Tahoma" w:eastAsia="Times New Roman" w:hAnsi="Tahoma" w:cs="Tahoma"/>
          <w:b/>
          <w:bCs/>
          <w:color w:val="000000"/>
          <w:sz w:val="20"/>
          <w:szCs w:val="20"/>
          <w:lang w:eastAsia="pl-PL"/>
        </w:rPr>
        <w:t>:</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w:t>
      </w:r>
      <w:r w:rsidRPr="0005517A">
        <w:rPr>
          <w:rFonts w:ascii="Tahoma" w:eastAsia="Times New Roman" w:hAnsi="Tahoma" w:cs="Tahoma"/>
          <w:color w:val="000000"/>
          <w:sz w:val="20"/>
          <w:szCs w:val="20"/>
          <w:lang w:eastAsia="pl-PL"/>
        </w:rPr>
        <w:lastRenderedPageBreak/>
        <w:t>zamówienie zostanie udzielone w imieniu i na rzecz pozostałych zamawiających):</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I.4) KOMUNIKACJA:</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Nieograniczony, pełny i bezpośredni dostęp do dokumentów z postępowania można uzyskać pod adresem (URL)</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Tak</w:t>
      </w:r>
      <w:r w:rsidRPr="0005517A">
        <w:rPr>
          <w:rFonts w:ascii="Tahoma" w:eastAsia="Times New Roman" w:hAnsi="Tahoma" w:cs="Tahoma"/>
          <w:color w:val="000000"/>
          <w:sz w:val="20"/>
          <w:szCs w:val="20"/>
          <w:lang w:eastAsia="pl-PL"/>
        </w:rPr>
        <w:br/>
        <w:t>http://www.wschp.pl/index.php/aktualne-zamowienia-publiczne/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Adres strony internetowej, na której zamieszczona będzie specyfikacja istotnych warunków zamówienia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Tak</w:t>
      </w:r>
      <w:r w:rsidRPr="0005517A">
        <w:rPr>
          <w:rFonts w:ascii="Tahoma" w:eastAsia="Times New Roman" w:hAnsi="Tahoma" w:cs="Tahoma"/>
          <w:color w:val="000000"/>
          <w:sz w:val="20"/>
          <w:szCs w:val="20"/>
          <w:lang w:eastAsia="pl-PL"/>
        </w:rPr>
        <w:br/>
        <w:t>http://www.wschp.pl/index.php/aktualne-zamowienia-publiczne/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Dostęp do dokumentów z postępowania jest ograniczony - więcej informacji można uzyskać pod adresem</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Oferty lub wnioski o dopuszczenie do udziału w postępowaniu należy przesyłać:</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Elektronicznie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t>adres</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Dopuszczone jest przesłanie ofert lub wniosków o dopuszczenie do udziału w postępowaniu w inny sposób:</w:t>
      </w:r>
      <w:r w:rsidRPr="0005517A">
        <w:rPr>
          <w:rFonts w:ascii="Tahoma" w:eastAsia="Times New Roman" w:hAnsi="Tahoma" w:cs="Tahoma"/>
          <w:color w:val="000000"/>
          <w:sz w:val="20"/>
          <w:szCs w:val="20"/>
          <w:lang w:eastAsia="pl-PL"/>
        </w:rPr>
        <w:br/>
        <w:t>Nie</w:t>
      </w:r>
      <w:r w:rsidRPr="0005517A">
        <w:rPr>
          <w:rFonts w:ascii="Tahoma" w:eastAsia="Times New Roman" w:hAnsi="Tahoma" w:cs="Tahoma"/>
          <w:color w:val="000000"/>
          <w:sz w:val="20"/>
          <w:szCs w:val="20"/>
          <w:lang w:eastAsia="pl-PL"/>
        </w:rPr>
        <w:br/>
        <w:t>Inny sposób:</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Wymagane jest przesłanie ofert lub wniosków o dopuszczenie do udziału w postępowaniu w inny sposób:</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lastRenderedPageBreak/>
        <w:t>Tak</w:t>
      </w:r>
      <w:r w:rsidRPr="0005517A">
        <w:rPr>
          <w:rFonts w:ascii="Tahoma" w:eastAsia="Times New Roman" w:hAnsi="Tahoma" w:cs="Tahoma"/>
          <w:color w:val="000000"/>
          <w:sz w:val="20"/>
          <w:szCs w:val="20"/>
          <w:lang w:eastAsia="pl-PL"/>
        </w:rPr>
        <w:br/>
        <w:t>Inny sposób:</w:t>
      </w:r>
      <w:r w:rsidRPr="0005517A">
        <w:rPr>
          <w:rFonts w:ascii="Tahoma" w:eastAsia="Times New Roman" w:hAnsi="Tahoma" w:cs="Tahoma"/>
          <w:color w:val="000000"/>
          <w:sz w:val="20"/>
          <w:szCs w:val="20"/>
          <w:lang w:eastAsia="pl-PL"/>
        </w:rPr>
        <w:br/>
        <w:t>Forma pisemna</w:t>
      </w:r>
      <w:r w:rsidRPr="0005517A">
        <w:rPr>
          <w:rFonts w:ascii="Tahoma" w:eastAsia="Times New Roman" w:hAnsi="Tahoma" w:cs="Tahoma"/>
          <w:color w:val="000000"/>
          <w:sz w:val="20"/>
          <w:szCs w:val="20"/>
          <w:lang w:eastAsia="pl-PL"/>
        </w:rPr>
        <w:br/>
        <w:t>Adres:</w:t>
      </w:r>
      <w:r w:rsidRPr="0005517A">
        <w:rPr>
          <w:rFonts w:ascii="Tahoma" w:eastAsia="Times New Roman" w:hAnsi="Tahoma" w:cs="Tahoma"/>
          <w:color w:val="000000"/>
          <w:sz w:val="20"/>
          <w:szCs w:val="20"/>
          <w:lang w:eastAsia="pl-PL"/>
        </w:rPr>
        <w:br/>
        <w:t>Małopolski Szpital Chorób Płuc i Rehabilitacji im. Edmunda Wojtyły ul. Kolejowa 1a, 32-310 Jaroszowiec</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Komunikacja elektroniczna wymaga korzystania z narzędzi i urządzeń lub formatów plików, które nie są ogólnie dostępne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t>Nieograniczony, pełny, bezpośredni i bezpłatny dostęp do tych narzędzi można uzyskać pod adresem: (URL)</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b/>
          <w:bCs/>
          <w:color w:val="000000"/>
          <w:sz w:val="20"/>
          <w:szCs w:val="20"/>
          <w:lang w:eastAsia="pl-PL"/>
        </w:rPr>
      </w:pPr>
      <w:r w:rsidRPr="0005517A">
        <w:rPr>
          <w:rFonts w:ascii="Tahoma" w:eastAsia="Times New Roman" w:hAnsi="Tahoma" w:cs="Tahoma"/>
          <w:b/>
          <w:bCs/>
          <w:color w:val="000000"/>
          <w:sz w:val="20"/>
          <w:szCs w:val="20"/>
          <w:u w:val="single"/>
          <w:lang w:eastAsia="pl-PL"/>
        </w:rPr>
        <w:t>SEKCJA II: PRZEDMIOT ZAMÓWIENIA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II.1) Nazwa nadana zamówieniu przez zamawiającego: </w:t>
      </w:r>
      <w:r w:rsidRPr="0005517A">
        <w:rPr>
          <w:rFonts w:ascii="Tahoma" w:eastAsia="Times New Roman" w:hAnsi="Tahoma" w:cs="Tahoma"/>
          <w:color w:val="000000"/>
          <w:sz w:val="20"/>
          <w:szCs w:val="20"/>
          <w:lang w:eastAsia="pl-PL"/>
        </w:rPr>
        <w:t>Modernizacja oczyszczalni ścieków wraz z systemem dekontaminacji powietrza w Małopolskim Szpitalu Chorób Płuc i Rehabilitacji im. Edmunda Wojtyły w Jaroszowcu</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Numer referencyjny: </w:t>
      </w:r>
      <w:r w:rsidRPr="0005517A">
        <w:rPr>
          <w:rFonts w:ascii="Tahoma" w:eastAsia="Times New Roman" w:hAnsi="Tahoma" w:cs="Tahoma"/>
          <w:color w:val="000000"/>
          <w:sz w:val="20"/>
          <w:szCs w:val="20"/>
          <w:lang w:eastAsia="pl-PL"/>
        </w:rPr>
        <w:t>ZP.I.2.224/05/19</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Przed wszczęciem postępowania o udzielenie zamówienia przeprowadzono dialog techniczny</w:t>
      </w:r>
    </w:p>
    <w:p w:rsidR="0005517A" w:rsidRPr="0005517A" w:rsidRDefault="0005517A" w:rsidP="0005517A">
      <w:pPr>
        <w:spacing w:after="0" w:line="450" w:lineRule="atLeast"/>
        <w:jc w:val="both"/>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Tak</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II.2) Rodzaj zamówienia: </w:t>
      </w:r>
      <w:r w:rsidRPr="0005517A">
        <w:rPr>
          <w:rFonts w:ascii="Tahoma" w:eastAsia="Times New Roman" w:hAnsi="Tahoma" w:cs="Tahoma"/>
          <w:color w:val="000000"/>
          <w:sz w:val="20"/>
          <w:szCs w:val="20"/>
          <w:lang w:eastAsia="pl-PL"/>
        </w:rPr>
        <w:t>Roboty budowlane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II.3) Informacja o możliwości składania ofert częściowych</w:t>
      </w:r>
      <w:r w:rsidRPr="0005517A">
        <w:rPr>
          <w:rFonts w:ascii="Tahoma" w:eastAsia="Times New Roman" w:hAnsi="Tahoma" w:cs="Tahoma"/>
          <w:color w:val="000000"/>
          <w:sz w:val="20"/>
          <w:szCs w:val="20"/>
          <w:lang w:eastAsia="pl-PL"/>
        </w:rPr>
        <w:br/>
        <w:t>Zamówienie podzielone jest na części:</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Oferty lub wnioski o dopuszczenie do udziału w postępowaniu można składać w odniesieniu do:</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lastRenderedPageBreak/>
        <w:t>Zamawiający zastrzega sobie prawo do udzielenia łącznie następujących części lub grup części:</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Maksymalna liczba części zamówienia, na które może zostać udzielone zamówienie jednemu wykonawcy:</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II.4) Krótki opis przedmiotu zamówienia </w:t>
      </w:r>
      <w:r w:rsidRPr="0005517A">
        <w:rPr>
          <w:rFonts w:ascii="Tahoma" w:eastAsia="Times New Roman" w:hAnsi="Tahoma" w:cs="Tahoma"/>
          <w:i/>
          <w:iCs/>
          <w:color w:val="000000"/>
          <w:sz w:val="20"/>
          <w:szCs w:val="20"/>
          <w:lang w:eastAsia="pl-PL"/>
        </w:rPr>
        <w:t>(wielkość, zakres, rodzaj i ilość dostaw, usług lub robót budowlanych lub określenie zapotrzebowania i wymagań )</w:t>
      </w:r>
      <w:r w:rsidRPr="0005517A">
        <w:rPr>
          <w:rFonts w:ascii="Tahoma" w:eastAsia="Times New Roman" w:hAnsi="Tahoma" w:cs="Tahoma"/>
          <w:b/>
          <w:bCs/>
          <w:color w:val="000000"/>
          <w:sz w:val="20"/>
          <w:szCs w:val="20"/>
          <w:lang w:eastAsia="pl-PL"/>
        </w:rPr>
        <w:t> a w przypadku partnerstwa innowacyjnego - określenie zapotrzebowania na innowacyjny produkt, usługę lub roboty budowlane: </w:t>
      </w:r>
      <w:r w:rsidRPr="0005517A">
        <w:rPr>
          <w:rFonts w:ascii="Tahoma" w:eastAsia="Times New Roman" w:hAnsi="Tahoma" w:cs="Tahoma"/>
          <w:color w:val="000000"/>
          <w:sz w:val="20"/>
          <w:szCs w:val="20"/>
          <w:lang w:eastAsia="pl-PL"/>
        </w:rPr>
        <w:t xml:space="preserve">OPIS PRZEDMIOTU ZAMÓWIENIA II.4.1. Przedmiotem zamówienia jest realizacja wielobranżowego projektu budowlanego pn.: Modernizacja oczyszczalni ścieków sanitarnych wraz z systemem dekontaminacji powietrza w Małopolskim Szpitalu Chorób Płuc i Rehabilitacji im. Edmunda Wojtyły obejmująca w szczególności: 1) wykonanie Robót Budowlanych obejmujących modernizację istniejącej przyszpitalnej oczyszczalni ścieków sanitarnych (zakres dotyczy budynku oczyszczalni i zewnętrznych urządzeń technologicznych znajdujących się na terenie wygrodzonym z działki szpitala - nr 134); 2) dostarczenie, montaż i uruchomienie urządzeń, opisanych i wynikających z Dokumentacji projektowej, 3) dekontaminację powietrza w Małopolskim Szpitalu Chorób Płuc i Rehabilitacji im. Edmunda Wojtyły w Jaroszowcu - dotyczy budynku pawilonu gruźlicy oraz zewnętrznej instalacji kanalizacji sanitarnej. 4) pozostałe zobowiązania wynikające z zawartej Umowy z Zamawiającym w ramach zadania inwestycyjnego pn.: Modernizacja oczyszczalni ścieków wraz z systemem dekontaminacji powietrza w Małopolskim Szpitalu Chorób Płuc i Rehabilitacji im. Edmunda Wojtyły oraz wykonanie dokumentacji projektowej. II.4.2. Zakres robót związanych z system dekontaminacji powietrza dotyczy: 1) pawilonu gruźlicy - w zakresie dezynfekcji wywiewanego z budynku poprzez wentylację wywiewną grawitacyjną i mechaniczną skażonego prątkami gruźlicy powietrza, a także dezynfekcji odpowietrzeń kanałów pionów kanalizacji sanitarnej wyprowadzonych ponad dach budynku; 2) zabudowy dodatkowych studzienek kanalizacyjnych z zasyfonowaniem odcinającym kanalizację wewnętrzną od zanieczyszczonego powietrza z rurociągu zrzutowego do oczyszczalni; 3) wszystkich obiektów oczyszczalni: budynku oraz urządzeń zewnętrznych, co uwzględnione zostało przy projektach branżowych związanych z tym zakresem. II.4.3. Podstawowe parametry obiektu objętego </w:t>
      </w:r>
      <w:r w:rsidRPr="0005517A">
        <w:rPr>
          <w:rFonts w:ascii="Tahoma" w:eastAsia="Times New Roman" w:hAnsi="Tahoma" w:cs="Tahoma"/>
          <w:color w:val="000000"/>
          <w:sz w:val="20"/>
          <w:szCs w:val="20"/>
          <w:lang w:eastAsia="pl-PL"/>
        </w:rPr>
        <w:lastRenderedPageBreak/>
        <w:t xml:space="preserve">przedmiotem zamówienia: - budynek - oczyszczalnia ścieków, - lokalizacja: ul. Kolejowa nr 1a, na działce nr ew.gr. 134 Jaroszowiec, gmina Klucze, - powierzchnia zabudowy- 100,30 m2 -powierzchnia użytkowa- 97,95 m2 -kubatura budynku- V =775, 00m3 -ilość kondygnacji – 1 naziemna i podpiwniczenie (piwnice w przyziemiu istniejącego budynku). II.4.4. ZAKRES ROBÓT BUDOWLANYCH ZWIĄZANYCH Z BUDYNKIEM OCZYSZCZALNI obejmuje: II.4.4.1. CZĘŚĆ BUDYNKU TECHNOLOGICZNA -wg stanu istniejącego (złoże filtrujące wyłącza się z eksploatacji): 1) Oczyszczenie całości wodą ze środkami dezynfekcyjnymi, osuszenie; 2) Piaskowanie ścian wewnętrznych, stropu i sufitu wraz z wykonaniem obrzutki tynkarskiej - w celu zabezpieczenia zbrojenia stropu przed korozją, następnie pomalowanie powierzchni środkami dezynfekcyjnymi; 3) Piaskowanie istniejących schodów metalowych, zabezpieczenie przed korozją; 4) Zamurowanie otworów okiennych w poziomie górnym złoża; 5) Zamurowanie pozostałych otworów w ścianach tej części budynku; 6) Wydzielenie pomieszczenia obecnego złoża filtrującego płytą warstwową gr 12 cm z wypełnieniem pianką poliuretanową PIR + ( blacha – pianka poliuretanowa – blacha ) - z pozostawieniem otworu / wejścia technologicznego ; II.4.4.2. PIWNICE (wyłączenie piwnic z eksploatacji) 1) Demontaż istniejącego orurowania technologicznego; 2) Zamurowanie otworów okiennych; 3) Zamurowanie przewodów wentylacyjnych w piwnicy, 4) Piaskowanie ścian wewnętrznych, posadzki i sufitu wraz z wykonaniem obrzutki tynkarskiej na stropie - w celu zabezpieczenia zbrojenia stropu przed korozją, następnie pomalowanie powierzchni środkami dezynfekcyjnymi; 5) Zamurowanie wejścia do piwnicy z pozostawieniem otworu /wejścia technologicznego; II.4.4.3. POZOSTAŁA CZĘŚĆ BUDYNKU - roboty wewnętrzne. 1) Dezynfekcja wewnętrznych ścian w budynku i ich wysuszenie; 2) Demontaż istniejącego orurowania technologicznego wraz z wyburzeniem fundamentów pod pompy; 3) Piaskowanie ścian wewnętrznych, posadzki i sufitu wraz z naprawą tynków na ścianach; kominach i na stropie (w celu zabezpieczenia zbrojenia stropu przed korozją), następnie pomalowanie powierzchni środkami dezynfekcyjnymi ; 4) Zamurowanie górnych otworów okiennych; 5) Wyburzenie ściany pomiędzy pomieszczeniem pomp a magazynkiem; 6) Przebudowa sanitariatu związana z wydzieleniem schowka porządkowego z obecnej kabiny sanitarnej. Kabina sanitarna (muszla + umywalka), jako jedno pomieszczenie umieszczone w obecnym przedsionku. Wymaga to zamurowania drzwi z przedsionka do kabiny oraz wykonania dodatkowego otworu drzwiowego w ścianie działowej pomiędzy sanitariatem a szatnią oraz przesytuowania przyborów sanitarnych oraz korekty instalacji wod.-kan. Pozostawia się ściankę pomiędzy kabina a schowkiem porządkowym o niepełnej wysokości 2,20m. 7) Wykonanie tynków na nowych ścianach po zamurowaniach; 8) Wypoziomowanie wszystkich </w:t>
      </w:r>
      <w:r w:rsidRPr="0005517A">
        <w:rPr>
          <w:rFonts w:ascii="Tahoma" w:eastAsia="Times New Roman" w:hAnsi="Tahoma" w:cs="Tahoma"/>
          <w:color w:val="000000"/>
          <w:sz w:val="20"/>
          <w:szCs w:val="20"/>
          <w:lang w:eastAsia="pl-PL"/>
        </w:rPr>
        <w:lastRenderedPageBreak/>
        <w:t xml:space="preserve">posadzek parteru; 9) Wymiana okien (pas dolny); 10) Wymiana drzwi wewnętrznych; 11) Wymiana drzwi zewnętrznych - z poszerzeniem drzwi z pomieszczenia kontenerów skratek; 12) Wymiana urządzeń sanitarnych z oprzyrządowaniem w WC (muszla, umywalka); 13) Wykonanie okładzin ścian w sanitariacie (płytki ceram. do wys. 2,0 m ); 14) Wykonanie podłoży i posadzek (płytki ceramiczne); 15) Okładziny schodów wewn. (płytki ceram) ; 16) Malowanie pomieszczeń farbami zmywalnymi; 17) Wykonanie wszystkich instalacji wewn. sanitarnych i elektrycznych wg projektów branżowych. II.4.4.4. ROBOTY ZEWNĘTRZNE związane z budynkiem. 1) Naprawa istniejących tynków zewnętrznych ( przed ociepleniem budynku) 2) Ocieplenie zewnętrzne ścian budynku (styropian 10 cm + tynk silikatowy), 3) Pokrycie dachu papą wierzchniego krycia. 4) Wykonanie obróbek blacharskich, rynien, rur spustowych; 5) Naprawa uszkodzeń schodów zewnętrznych +okładzina; 6) Wymiana balustrady przy schodach j.w. wraz z zabudową furtki otwieralnej (związanej z funkcją podestu jako rampy do odbioru kontenerów ze skratkami). II.4.4.5. ROBOTY ZEWNĘTRZNE w obrębie terenu oczyszczalni - nie związane z budynkiem . 1) Likwidacja wszystkich istniejących na terenie oczyszczalni technologicznych zbiorników betonowych przy budynku - zgodnie z planem zagospodarowania; 2) Instalacja BioDiscBN na projektowanym fundamencie; 3) Instalacja zewnętrzna kanalizacji sanitarnej w obrębie terenu oczyszczalni . 4) Zabudowa zbiornika betonowego do odkażania ścieków lampami UV przed podłączeniem kanalizacji z oczyszczonymi ściekami do studni kontrolno-pomiarowej. 5) Wymiana zniszczonej nawierzchni dojazdu do oczyszczalni związanego z jej obsługą. II.4.4.6. PRACE KONSTRUKCYJNE (w obrębie budynku ). 1) Nadproża w nowych i poszerzanych otworach : systemowe prefabrykowane belki żelbetowe L19; 2) Ściany działowe nowoprojektowane - w konstrukcji lekkiej ; 3) Zamurowania - z bloczków silikatowych na zaprawie cementowej. II.4.4.7. WYKOŃCZENIE i WYPOSAŻENIE POMIESZCZEŃ POD KĄTEM WYMOGÓW SANITARNO- HIGIENICZNYCH.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Posadzki we wszystkich pomieszczeniach - z materiałów nieprzepuszczalnych, nienasiąkliwych, zmywalnych i nietoksycznych łatwych do dezynfekcji - płytki ceramiczne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Ściany do pełnej wysokości – gładkie, łatwo zmywalne , nienasiąkliwe. Ściany i sufity malowane farbą akrylową zmywalną - w kolorze białym lub innym pastelowym. Ściany w łazience i w szatni - płytki ceramiczne do wys. 2,10m , powyżej malowane farbą zmywalną.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Obudowa ciągów wentylacji wspomaganej mechanicznie - z płyt GKF na konstrukcji stal. systemowej, malowanych farbą akrylową zmywalną .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Drzwi i okna oraz grzejniki - o powierzchni gładkiej , łatwej do czyszczenia, nienasiąkliwej.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Oprawy świetlne o konstrukcji zamykanej, gładkiej, łatwej do czyszczenia.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Przy umywalce z ciepłą i zimną wodą - dozownik na mydło w płynie, zasobnik ręczników jednorazowych oraz pojemnik na zużyte </w:t>
      </w:r>
      <w:r w:rsidRPr="0005517A">
        <w:rPr>
          <w:rFonts w:ascii="Tahoma" w:eastAsia="Times New Roman" w:hAnsi="Tahoma" w:cs="Tahoma"/>
          <w:color w:val="000000"/>
          <w:sz w:val="20"/>
          <w:szCs w:val="20"/>
          <w:lang w:eastAsia="pl-PL"/>
        </w:rPr>
        <w:lastRenderedPageBreak/>
        <w:t xml:space="preserve">ręczniki wyściełany workami foliowymi jednorazowego użytku. Ciepła woda z bojlera elektrycznego sytuowanego w sanitariacie.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Zlew w schowku porządkowym - zamontowany na wys. 0,5 m . Przy zlewie bateria ze złączką na wąż i pojemnik z płynem do dezynfekcji. W schowku szafka na środki czystości oraz preparaty myjąco-dezynfekujące.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W Pomieszczeniu sita kratki ściekowe w posadzce i złączka na wąż.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W pomieszczeniu magazynu wapna chlorowanego - myjka bezpieczeństwa = ręczna myjka do oczu z 2 główkami natryskowymi.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Wentylacja: W pomieszczeniach projektuje się wentylację mechaniczną - wg opracowania branżowego. Napływ powietrza do pomieszczeń przez nawiewniki z klimakonwektorami i nagrzewnicami elektrycznymi umieszczonymi pod oknami oraz otwory w dolnej części drzwi w sanitariatach, schowkach porządkowych. Wentylacja zapewnić ma 6-krotną /h wymianę powietrza w wentylowanych pomieszczeniach. Przewidziano zastosowanie typowej wentylacyjnej centrali wywiewnej 1000m3//h. Powietrze wywiewane będzie dekontaminowane lampami UV. Centrala wywiewna będzie również obsługiwać projektowany moduł zewnętrzny BioDiscBN. W pomieszczeniu wapna chlorowanego zaprojektowano – wg projektu branżowego – wentylator dachowy sterowany ręcznie przez obsługę przed wejściem i praca w pomieszczeniu.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Wszystkie elementy wyposażenia wykonać z materiałów łatwo zmywalnych odpornych na chemikalia. Elementy wyposażenia ruchomego naniesiono na rysunku nr A-2(parter) II.4.4.8. WYPOSAŻENIE INSTALACYJNE. Budynek oczyszczalni wyposażony jest w instalację wodno-kanalizacyjną i elektryczną. Instalacje wymagają całkowitej przebudowy. Dodatkowo w budynku projektuje się wentylację mechaniczną zapewniająca 6-krotną/h wymianę powietrza z uwzględnieniem dekontaminacji powietrza z oczyszczalni - wg projektu branżowego. Ogrzewanie pomieszczeń w budynku oczyszczalni projektowanymi Klima konwektorami. Wszystkie instalacje wykonać wg opracowania branżowego. II.4.4.9. DEKONTAMINACJA POWIETRZA Dekontaminacja dotyczy Pawilonu gruźlicy - w zakresie dezynfekcji wywiewanego z budynku powietrza poprzez wentylację wywiewną grawitacyjną i mechaniczną - skażonego prątkami gruźlicy , a także dezynfekcji odpowietrzeń kanałów pionów kanalizacji sanitarnej wyprowadzonych ponad dach budynku. W pomieszczeniach pawilonu gruźlicy na każdym wylocie kominka odpowietrzającego pion kanalizacyjny zabudowane zostaną lampy UV Biologic 3 lub alternatywne - dostosowane do średnicy i rodzaju kominka. Lampy UV zostaną zabudowane również przy przewodach wentylacji grawitacyjnej i mechanicznej pomieszczeń pawilonu gruźliczego , co umożliwi emisję do otoczenia zużytego powietrza bez drobnoustrojów chorobotwórczych. II.4.4.10. Oznaczenie przedmiotu zamówienia wg Wspólnego Słownika Zamówień (CPV) Główny kod CPV 45000000-7 Roboty budowlane Dodatkowe kody CPV 45100000-8 </w:t>
      </w:r>
      <w:r w:rsidRPr="0005517A">
        <w:rPr>
          <w:rFonts w:ascii="Tahoma" w:eastAsia="Times New Roman" w:hAnsi="Tahoma" w:cs="Tahoma"/>
          <w:color w:val="000000"/>
          <w:sz w:val="20"/>
          <w:szCs w:val="20"/>
          <w:lang w:eastAsia="pl-PL"/>
        </w:rPr>
        <w:lastRenderedPageBreak/>
        <w:t xml:space="preserve">Przygotowanie terenu pod budowę 45200000-9 Roboty budowlane w zakresie wznoszenia kompletnych obiektów budowlanych lub ich części oraz roboty w zakresie Inżynierii lądowej i wodnej 45110000-1 Roboty w zakresie burzenia i rozbiórki obiektów budowlanych; roboty ziemne. 45320000-6 Roboty izolacyjne, 45430000-0 Pokrywanie podłóg i ścian, 45113000-2 Roboty na placu budowy, 45262300-4 Betonowanie, 45262310-7 Zbrojenie, 45262500-6 Roboty murarskie i murowe, 45410000-4 Tynkowanie, 45262650-2 Okładziny, 45442100-8 Roboty malarskie, 45421000-4 Roboty w zakresie stolarki budowlanej, II.4.5. Szczegółowy opis przedmiotu zamówienia w tym materiały, jakie należy zastosować przy realizacji zamówienia zostały określone w :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Dokumentacji projektowej (dalej, jako Dokumentacja Projektowa), obejmującej OPIS TECHNICZNY - załącznik 4 do SIWZ,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specyfikacji technicznej wykonania i odbioru robót budowlanych (dalej, jako STWiOR) - załącznik 5 do SIWZ,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Przedmiarach robót - stanowiących załącznik nr 6 do SIWZ. Zawarte w przedmiarach robót zestawienia mają zobrazować skalę roboty budowlanej. Przedmiar robót stanowi wyłącznie dokument pomocniczy, </w:t>
      </w:r>
      <w:r w:rsidRPr="0005517A">
        <w:rPr>
          <w:rFonts w:ascii="Tahoma" w:eastAsia="Times New Roman" w:hAnsi="Tahoma" w:cs="Tahoma"/>
          <w:color w:val="000000"/>
          <w:sz w:val="20"/>
          <w:szCs w:val="20"/>
          <w:lang w:eastAsia="pl-PL"/>
        </w:rPr>
        <w:sym w:font="Symbol" w:char="F0D8"/>
      </w:r>
      <w:r w:rsidRPr="0005517A">
        <w:rPr>
          <w:rFonts w:ascii="Tahoma" w:eastAsia="Times New Roman" w:hAnsi="Tahoma" w:cs="Tahoma"/>
          <w:color w:val="000000"/>
          <w:sz w:val="20"/>
          <w:szCs w:val="20"/>
          <w:lang w:eastAsia="pl-PL"/>
        </w:rPr>
        <w:t xml:space="preserve"> Wzorze umowy – załącznik nr 3, - będącymi załącznikami do SIWZ i stanowiącymi jej integralną część. II.4.6. Wyżej wymienione dokumenty są zamieszczone wraz ze SIWZ na stronie internetowej Zamawiającego: www.wschp.pl – link http://www.wschp.pl/index.php/aktualne-zamowienia-publiczne/, a także są dostępne w siedzibie Zamawiającego – sekretariat, 1 piętro budynku administracji. II.4.7. Zamawiający zaleca, aby Wykonawca dokonał wstępnej wizji lokalnej miejsc realizacji prac, aby uzyskać informacje, które mogą być konieczne do przygotowania oferty celem zawarcia umowy i wykonania zamówienia. Koszty dokonania wizji lokalnej poniesie Wykonawca.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II.5) Główny kod CPV: </w:t>
      </w:r>
      <w:r w:rsidRPr="0005517A">
        <w:rPr>
          <w:rFonts w:ascii="Tahoma" w:eastAsia="Times New Roman" w:hAnsi="Tahoma" w:cs="Tahoma"/>
          <w:color w:val="000000"/>
          <w:sz w:val="20"/>
          <w:szCs w:val="20"/>
          <w:lang w:eastAsia="pl-PL"/>
        </w:rPr>
        <w:t>45400000-1</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tblGrid>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Kod CPV</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45400000-1</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45500000-2</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71300000-1</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44600000-6</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45300000-0</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31700000-3</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31600000-2</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31500000-1</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31300000-9</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31200000-8</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45260000-7</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45420000-7</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45450000-6</w:t>
            </w:r>
          </w:p>
        </w:tc>
      </w:tr>
    </w:tbl>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lastRenderedPageBreak/>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II.6) Całkowita wartość zamówienia </w:t>
      </w:r>
      <w:r w:rsidRPr="0005517A">
        <w:rPr>
          <w:rFonts w:ascii="Tahoma" w:eastAsia="Times New Roman" w:hAnsi="Tahoma" w:cs="Tahoma"/>
          <w:i/>
          <w:iCs/>
          <w:color w:val="000000"/>
          <w:sz w:val="20"/>
          <w:szCs w:val="20"/>
          <w:lang w:eastAsia="pl-PL"/>
        </w:rPr>
        <w:t>(jeżeli zamawiający podaje informacje o wartości zamówienia)</w:t>
      </w:r>
      <w:r w:rsidRPr="0005517A">
        <w:rPr>
          <w:rFonts w:ascii="Tahoma" w:eastAsia="Times New Roman" w:hAnsi="Tahoma" w:cs="Tahoma"/>
          <w:color w:val="000000"/>
          <w:sz w:val="20"/>
          <w:szCs w:val="20"/>
          <w:lang w:eastAsia="pl-PL"/>
        </w:rPr>
        <w:t>:</w:t>
      </w:r>
      <w:r w:rsidRPr="0005517A">
        <w:rPr>
          <w:rFonts w:ascii="Tahoma" w:eastAsia="Times New Roman" w:hAnsi="Tahoma" w:cs="Tahoma"/>
          <w:color w:val="000000"/>
          <w:sz w:val="20"/>
          <w:szCs w:val="20"/>
          <w:lang w:eastAsia="pl-PL"/>
        </w:rPr>
        <w:br/>
        <w:t>Wartość bez VAT:</w:t>
      </w:r>
      <w:r w:rsidRPr="0005517A">
        <w:rPr>
          <w:rFonts w:ascii="Tahoma" w:eastAsia="Times New Roman" w:hAnsi="Tahoma" w:cs="Tahoma"/>
          <w:color w:val="000000"/>
          <w:sz w:val="20"/>
          <w:szCs w:val="20"/>
          <w:lang w:eastAsia="pl-PL"/>
        </w:rPr>
        <w:br/>
        <w:t>Waluta: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II.7) Czy przewiduje się udzielenie zamówień, o których mowa w art. 67 ust. 1 pkt 6 i 7 lub w art. 134 ust. 6 pkt 3 ustawy Pzp: </w:t>
      </w: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t>Określenie przedmiotu, wielkości lub zakresu oraz warunków na jakich zostaną udzielone zamówienia, o których mowa w art. 67 ust. 1 pkt 6 lub w art. 134 ust. 6 pkt 3 ustawy Pzp:</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II.8) Okres, w którym realizowane będzie zamówienie lub okres, na który została zawarta umowa ramowa lub okres, na który został ustanowiony dynamiczny system zakupów:</w:t>
      </w:r>
      <w:r w:rsidRPr="0005517A">
        <w:rPr>
          <w:rFonts w:ascii="Tahoma" w:eastAsia="Times New Roman" w:hAnsi="Tahoma" w:cs="Tahoma"/>
          <w:color w:val="000000"/>
          <w:sz w:val="20"/>
          <w:szCs w:val="20"/>
          <w:lang w:eastAsia="pl-PL"/>
        </w:rPr>
        <w:br/>
        <w:t>miesiącach:   </w:t>
      </w:r>
      <w:r w:rsidRPr="0005517A">
        <w:rPr>
          <w:rFonts w:ascii="Tahoma" w:eastAsia="Times New Roman" w:hAnsi="Tahoma" w:cs="Tahoma"/>
          <w:i/>
          <w:iCs/>
          <w:color w:val="000000"/>
          <w:sz w:val="20"/>
          <w:szCs w:val="20"/>
          <w:lang w:eastAsia="pl-PL"/>
        </w:rPr>
        <w:t> lub </w:t>
      </w:r>
      <w:r w:rsidRPr="0005517A">
        <w:rPr>
          <w:rFonts w:ascii="Tahoma" w:eastAsia="Times New Roman" w:hAnsi="Tahoma" w:cs="Tahoma"/>
          <w:b/>
          <w:bCs/>
          <w:color w:val="000000"/>
          <w:sz w:val="20"/>
          <w:szCs w:val="20"/>
          <w:lang w:eastAsia="pl-PL"/>
        </w:rPr>
        <w:t>dniach:</w:t>
      </w:r>
      <w:r w:rsidRPr="0005517A">
        <w:rPr>
          <w:rFonts w:ascii="Tahoma" w:eastAsia="Times New Roman" w:hAnsi="Tahoma" w:cs="Tahoma"/>
          <w:color w:val="000000"/>
          <w:sz w:val="20"/>
          <w:szCs w:val="20"/>
          <w:lang w:eastAsia="pl-PL"/>
        </w:rPr>
        <w:br/>
      </w:r>
      <w:r w:rsidRPr="0005517A">
        <w:rPr>
          <w:rFonts w:ascii="Tahoma" w:eastAsia="Times New Roman" w:hAnsi="Tahoma" w:cs="Tahoma"/>
          <w:i/>
          <w:iCs/>
          <w:color w:val="000000"/>
          <w:sz w:val="20"/>
          <w:szCs w:val="20"/>
          <w:lang w:eastAsia="pl-PL"/>
        </w:rPr>
        <w:t>lub</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data rozpoczęcia: </w:t>
      </w:r>
      <w:r w:rsidRPr="0005517A">
        <w:rPr>
          <w:rFonts w:ascii="Tahoma" w:eastAsia="Times New Roman" w:hAnsi="Tahoma" w:cs="Tahoma"/>
          <w:color w:val="000000"/>
          <w:sz w:val="20"/>
          <w:szCs w:val="20"/>
          <w:lang w:eastAsia="pl-PL"/>
        </w:rPr>
        <w:t> </w:t>
      </w:r>
      <w:r w:rsidRPr="0005517A">
        <w:rPr>
          <w:rFonts w:ascii="Tahoma" w:eastAsia="Times New Roman" w:hAnsi="Tahoma" w:cs="Tahoma"/>
          <w:i/>
          <w:iCs/>
          <w:color w:val="000000"/>
          <w:sz w:val="20"/>
          <w:szCs w:val="20"/>
          <w:lang w:eastAsia="pl-PL"/>
        </w:rPr>
        <w:t> lub </w:t>
      </w:r>
      <w:r w:rsidRPr="0005517A">
        <w:rPr>
          <w:rFonts w:ascii="Tahoma" w:eastAsia="Times New Roman" w:hAnsi="Tahoma" w:cs="Tahoma"/>
          <w:b/>
          <w:bCs/>
          <w:color w:val="000000"/>
          <w:sz w:val="20"/>
          <w:szCs w:val="20"/>
          <w:lang w:eastAsia="pl-PL"/>
        </w:rPr>
        <w:t>zakończenia: </w:t>
      </w:r>
      <w:r w:rsidRPr="0005517A">
        <w:rPr>
          <w:rFonts w:ascii="Tahoma" w:eastAsia="Times New Roman" w:hAnsi="Tahoma" w:cs="Tahoma"/>
          <w:color w:val="000000"/>
          <w:sz w:val="20"/>
          <w:szCs w:val="20"/>
          <w:lang w:eastAsia="pl-PL"/>
        </w:rPr>
        <w:t>2019-12-11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1388"/>
        <w:gridCol w:w="1524"/>
        <w:gridCol w:w="1568"/>
      </w:tblGrid>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Data zakończenia</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2019-12-11</w:t>
            </w:r>
          </w:p>
        </w:tc>
      </w:tr>
    </w:tbl>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II.9) Informacje dodatkowe: </w:t>
      </w:r>
      <w:r w:rsidRPr="0005517A">
        <w:rPr>
          <w:rFonts w:ascii="Tahoma" w:eastAsia="Times New Roman" w:hAnsi="Tahoma" w:cs="Tahoma"/>
          <w:color w:val="000000"/>
          <w:sz w:val="20"/>
          <w:szCs w:val="20"/>
          <w:lang w:eastAsia="pl-PL"/>
        </w:rPr>
        <w:t xml:space="preserve">II.6. SZCZEGÓŁOWE WYMAGANIA STAWIANE WYKONAWCOM II.6.1. W ramach realizacji Przedmiotu Zamówienia Wykonawca zobowiązany jest do wykonania wszelkich niezbędnych czynności, zgodnie z obowiązującymi przepisami i normami, należytą starannością oraz zasadami sztuki budowlanej, mających na celu realizację Inwestycji, a w szczególności: 1) wykonanie Inwestycji zgodnie z Dokumentacją Projektową i STWiOR oraz umową; 2) przejęcie od Zamawiającego terenu, na którym będzie realizowana Inwestycja w terminie wskazanym w Umowie i odpowiednie zabezpieczenie tego terenu, 3) wykonanie Robót Budowlanych, instalacyjnych wraz z wyposażeniem, 4) uprzątnięcie we własnym zakresie terenu, na którym </w:t>
      </w:r>
      <w:r w:rsidRPr="0005517A">
        <w:rPr>
          <w:rFonts w:ascii="Tahoma" w:eastAsia="Times New Roman" w:hAnsi="Tahoma" w:cs="Tahoma"/>
          <w:color w:val="000000"/>
          <w:sz w:val="20"/>
          <w:szCs w:val="20"/>
          <w:lang w:eastAsia="pl-PL"/>
        </w:rPr>
        <w:lastRenderedPageBreak/>
        <w:t xml:space="preserve">realizowana była Inwestycja oraz wywóz i utylizacja we własnym zakresie, odpadów oraz zbędnego sprzętu, powstałych w związku z realizacją Inwestycji, które zostaną wskazane przez Zamawiającego, 5) udzielenie gwarancji na Roboty Budowlane oraz na urządzenia i materiały wykorzystane do realizacji Umowy, 6) wykonania wszelkich innych prac, również niewymienionych, a koniecznych do wykonania Inwestycji, w szczególności ze względu na sztukę budowlaną oraz cel Inwestycji. II.6.2. Wykonawca zobowiązuje się, że wykona przedmiot Umowy, w takim zakresie i w taki sposób, aby w pełni został osiągnięty cel Zamawiającego, jakim jest oddanie zmodernizowanej oczyszczalni ścieków oraz systemu dekontaminacji powietrza do użytkowania (po przeprowadzeniu wszystkich odbiorów), jako spełniającej stosowne wymogi prawne, w tym sanitarne i epidemiologiczne, wynikające z przepisów prawa dla tego typu przeznaczenia. II.6.3. Wszystkie materiały i urządzenia użyte do wykonania zamówienia muszą posiadać aktualne gwarancje, świadectwa, aprobaty lub certyfikaty dopuszczające do stosowania w budownictwie. II.6.4. Wykonawca zapewni osobę pełniącą funkcję kierownika budowy posiadającą stosowne kwalifikacje zawodowe i uprawnienia budowlane, zgodnie z wymaganiami obowiązującej ustawy Prawo budowlane. II.6.5. Zamawiający może zapewnić nadzór inwestorski oraz nadzór autorski nad realizacją przedmiotowego zamówienia jeżeli zaistnieją stosowne okoliczności mające wpływ na prawidłowe wykonanie inwestycji. II.6.6. Szczegółowe wymagania dotyczące realizacji Przedmiotu Zamówienia i zasad współpracy między Zamawiającym a Wykonawcą zostały opisane w projekcie umowy stanowiącym załącznik nr 3 do SIWZ. II.9.1.Jeżeli Dokumentacja Projektowa lub STWiOR wskazywałyby w odniesieniu do niektórych materiałów lub urządzeń znaki towarowe, patenty lub pochodzenie, źródła, szczególne procesy lub usługi oraz normy, europejskie oceny techniczne, aprobaty, specyfikacje techniczne i systemy referencji technicznych- Zamawiający, zgodnie z art. 29 ust. 3 oraz 30 ust 1 pkt. 2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t>
      </w:r>
      <w:r w:rsidRPr="0005517A">
        <w:rPr>
          <w:rFonts w:ascii="Tahoma" w:eastAsia="Times New Roman" w:hAnsi="Tahoma" w:cs="Tahoma"/>
          <w:color w:val="000000"/>
          <w:sz w:val="20"/>
          <w:szCs w:val="20"/>
          <w:lang w:eastAsia="pl-PL"/>
        </w:rPr>
        <w:lastRenderedPageBreak/>
        <w:t xml:space="preserve">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II.9.2 Wykonawca odpowiedzialny jest, za jakość oraz zgodność z wymaganiami określonymi dla przedmiotu zamówienia. II.9.3 Zamawiający wymaga udzielenia pełnej gwarancji (niezależnie od odpowiedzialności Wykonawcy z tytułu rękojmi za wady) na Roboty Budowlane, obejmujące m.in. prace budowlane, instalacyjne, wykończeniowe, wraz z wszelkimi użytymi materiałami oraz urządzeniami z zakresu instalacji – w okresie nie krótszym niż 36 miesięcy, liczonym od dnia podpisania przez Zamawiającego Protokołu odbioru. II.9.4 Zamawiający wymaga, a Wykonawca zobowiązuje się zawrzeć na czas obowiązywania Umowy nie później niż do dnia przekazania placu budowy, umowę lub umowy ubezpieczenia od wszelkiego ryzyka i odpowiedzialności związanej z realizacją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1 000 000,00 zł. Szczegółowe informacje w tym zakresie zawiera Załącznik nr 3 do SIWZ – Projekt Umowy. II.9.5. Wyłoniony Wykonawca zobowiązany będzie przedstawić zamawiającemu przed podpisaniem umowy kalkulację zaoferowanej ceny w formie kosztorysu ofertowego, sporządzonego metodą uproszczoną lub szczegółową, zawierającego wszystkie roboty wymienione w załączonych do siwz przedmiarach robót oraz wycenione indywidualnie przez Wykonawcę. Przedstawiona kalkulacja winna określać ilość, cenę jednostkową i wartość dla wszystkich pozycji. Kosztorys będzie stanowił załącznik do umowy, uzasadniający merytorycznie zaoferowaną kwotę wynagrodzenia ryczałtowego. II.9.6. TERMIN ZWIĄZANIA Z </w:t>
      </w:r>
      <w:r w:rsidRPr="0005517A">
        <w:rPr>
          <w:rFonts w:ascii="Tahoma" w:eastAsia="Times New Roman" w:hAnsi="Tahoma" w:cs="Tahoma"/>
          <w:color w:val="000000"/>
          <w:sz w:val="20"/>
          <w:szCs w:val="20"/>
          <w:lang w:eastAsia="pl-PL"/>
        </w:rPr>
        <w:lastRenderedPageBreak/>
        <w:t xml:space="preserve">OFERTĄ: II.9.6.1. Składający ofertę pozostaje związany złożoną ofertą przez okres 30 dni . II.9.6.2. Bieg terminu związania ofertą rozpoczyna się wraz z upływem terminu składania ofert. II.10. INFORMACJE DOTYCZĄCE WYKONAWCÓW WSPÓLNIE UBIEGAJĄCYCH SIĘ O UDZIELENIE ZAMÓWIENIA, PODWYKONAWCÓW, WYKONAWCÓW POWOŁUJĄCYCH SIĘ NA ZASOBY PODMIOTÓW TRZECICH. II.10.1. Wykonawcy wspólnie ubiegający się o udzielenie Zamówienia 1) Wykonawcy mogą wspólnie ubiegać się o udzielenie Zamówienia. Zamawiający nie wymaga formy prawnej, jaką musi przyjąć grupa Wykonawców (np. członkowie konsorcjum, przedsiębiorcy prowadzący działalność w formie spółki cywilnej), której zostanie udzielone Zamówienie. 2) W przypadku, gdy Wykonawcy wspólnie ubiegają się o udzielenie Zamówienia, ustanawiają pełnomocnika do reprezentowania ich w Postępowaniu albo do reprezentowania ich w Postępowaniu i zawarcia Umowy. 3) Wykonawcy wspólnie ubiegający się o udzielenie Zamówienia, są zobowiązani do złożenia w ofercie dokumentu pełnomocnictwa ustanawiającego pełnomocnika, o którym mowa w ppkt 2, lub zawartej między nimi umowy (tj. m.in. umowy spółki cywilnej lub umowy konsorcjum), o ile wynika z niej sposób reprezentowania. Pełnomocnictwo zawierać powinno umocowanie do reprezentowania ich w Postępowaniu, albo do reprezentowania w Postępowaniu i zawarcia Umowy. Pełnomocnictwo należy przedłożyć w formie oryginału lub notarialnie poświadczonej kopii. 4) W przypadku Wykonawców wspólnie ubiegających się o udzielenie Zamówienia, kopie dokumentów dotyczących poszczególnego Wykonawcy są poświadczane za zgodność z oryginałem odpowiednio przez tego Wykonawcę lub pełnomocnika, o którym mowa w ppkt 2, o ile z treści pełnomocnictwa wynika umocowanie do poświadczania za zgodność z oryginałem kopii dokumentów dotyczących odpowiednio Wykonawcy. 5) Korespondencja oraz komunikacja w Postępowaniu, po otwarciu ofert, dokonywana będzie wyłącznie z pełnomocnikiem, o którym mowa w ppkt. 2. 6) Niedopuszczalne są zmiany w składzie grupy Wykonawców wspólnie ubiegających się o Zamówienie po terminie składania ofert. 7) Postanowienia dotyczące Wykonawcy stosuje się odpowiednio do Wykonawców wspólnie ubiegających się o udzielenie Zamówienia. 8) Zamawiający wymaga, aby zgodnie z pkt. XI przed zawarciem Umowy, Wykonawcy wspólnie ubiegający się o udzielenie Zamówienia, przedstawili Zamawiającemu umowę określająca podstawy i zasady wspólnego ubiegania się o udzielenie Zamówienia (np. umowę konsorcjum lub inną umowę o podobnym charakterze, w szczególności umowę o współpracy). II.10.2. Podwykonawcy. 1) Wykonawca może powierzyć wykonanie części zamówienia podwykonawcom. 2) Zamawiający żąda wskazania przez wykonawcę części zamówienia, których wykonanie zamierza powierzyć podwykonawcom i podania przez wykonawcę firm podwykonawców. 3) W przypadku </w:t>
      </w:r>
      <w:r w:rsidRPr="0005517A">
        <w:rPr>
          <w:rFonts w:ascii="Tahoma" w:eastAsia="Times New Roman" w:hAnsi="Tahoma" w:cs="Tahoma"/>
          <w:color w:val="000000"/>
          <w:sz w:val="20"/>
          <w:szCs w:val="20"/>
          <w:lang w:eastAsia="pl-PL"/>
        </w:rPr>
        <w:lastRenderedPageBreak/>
        <w:t xml:space="preserve">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4) Zamawiający może żądać informacji, o których mowa w ust. 1, w przypadku zamówień na dostawy, usługi inne niż dotyczące usług, które mają być wykonane w miejscu podlegającym bezpośredniemu nadzorowi zamawiającego, lub zamówień od dostawców uczestniczących w realizacji zamówienia na roboty budowlane lub usługi. 5)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6)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7) Jeżeli zamawiający stwierdzi, że wobec danego podwykonawcy zachodzą podstawy wykluczenia, wykonawca obowiązany jest zastąpić tego podwykonawcę lub zrezygnować z powierzenia wykonania części zamówienia podwykonawcy. 8) Przepisy ust. 1 i 2 stosuje się wobec dalszych podwykonawców, jeżeli zamawiający przewidział to w specyfikacji istotnych warunków zamówienia. 9) Powierzenie wykonania części zamówienia podwykonawcom nie zwalnia wykonawcy z odpowiedzialności za należyte wykonanie tego zamówienia, 10) Wymagania dotyczące umowy o podwykonawstwo zawarte zostały w projekcie umowy stanowiącym nieodłączną część SIWZ. II.10.3. Wykonawcy powołujący się na zasoby podmiotów trzecich. 1) Wykonawca może w celu potwierdzenia spełniania warunków, o których mowa w pkt. III.1.2) – III.1.3)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Zamawiający jednocześnie </w:t>
      </w:r>
      <w:r w:rsidRPr="0005517A">
        <w:rPr>
          <w:rFonts w:ascii="Tahoma" w:eastAsia="Times New Roman" w:hAnsi="Tahoma" w:cs="Tahoma"/>
          <w:color w:val="000000"/>
          <w:sz w:val="20"/>
          <w:szCs w:val="20"/>
          <w:lang w:eastAsia="pl-PL"/>
        </w:rPr>
        <w:lastRenderedPageBreak/>
        <w:t xml:space="preserve">informuje, iż „stosowna sytuacja”, o której mowa w II.10.3. ppkt. 1) wystąpi wyłącznie w przypadku, kiedy: 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b) 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zdolność techniczna lub zawodowa), taki dokument powinien zawierać wyraźne nawiązanie do uczestnictwa tego podmiotu w wykonaniu Zamówienia jako podwykonawcy. c)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Pzp. 3)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4) 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wymagane zdolności techniczne lub zawodowe lub sytuację finansową lub ekonomiczną odpowiednio innych podmiotów lub własne.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podmiotów, b) sposób wykorzystania zasobów innego podmiotu przez Wykonawcę przy </w:t>
      </w:r>
      <w:r w:rsidRPr="0005517A">
        <w:rPr>
          <w:rFonts w:ascii="Tahoma" w:eastAsia="Times New Roman" w:hAnsi="Tahoma" w:cs="Tahoma"/>
          <w:color w:val="000000"/>
          <w:sz w:val="20"/>
          <w:szCs w:val="20"/>
          <w:lang w:eastAsia="pl-PL"/>
        </w:rPr>
        <w:lastRenderedPageBreak/>
        <w:t>wykonywaniu Zamówienia publicznego, c) zakresu i okresu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w:t>
      </w:r>
    </w:p>
    <w:p w:rsidR="0005517A" w:rsidRPr="0005517A" w:rsidRDefault="0005517A" w:rsidP="0005517A">
      <w:pPr>
        <w:spacing w:after="0" w:line="450" w:lineRule="atLeast"/>
        <w:rPr>
          <w:rFonts w:ascii="Tahoma" w:eastAsia="Times New Roman" w:hAnsi="Tahoma" w:cs="Tahoma"/>
          <w:b/>
          <w:bCs/>
          <w:color w:val="000000"/>
          <w:sz w:val="20"/>
          <w:szCs w:val="20"/>
          <w:lang w:eastAsia="pl-PL"/>
        </w:rPr>
      </w:pPr>
      <w:r w:rsidRPr="0005517A">
        <w:rPr>
          <w:rFonts w:ascii="Tahoma" w:eastAsia="Times New Roman" w:hAnsi="Tahoma" w:cs="Tahoma"/>
          <w:b/>
          <w:bCs/>
          <w:color w:val="000000"/>
          <w:sz w:val="20"/>
          <w:szCs w:val="20"/>
          <w:u w:val="single"/>
          <w:lang w:eastAsia="pl-PL"/>
        </w:rPr>
        <w:t>SEKCJA III: INFORMACJE O CHARAKTERZE PRAWNYM, EKONOMICZNYM, FINANSOWYM I TECHNICZNYM</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III.1) WARUNKI UDZIAŁU W POSTĘPOWANIU</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III.1.1) Kompetencje lub uprawnienia do prowadzenia określonej działalności zawodowej, o ile wynika to z odrębnych przepisów</w:t>
      </w:r>
      <w:r w:rsidRPr="0005517A">
        <w:rPr>
          <w:rFonts w:ascii="Tahoma" w:eastAsia="Times New Roman" w:hAnsi="Tahoma" w:cs="Tahoma"/>
          <w:color w:val="000000"/>
          <w:sz w:val="20"/>
          <w:szCs w:val="20"/>
          <w:lang w:eastAsia="pl-PL"/>
        </w:rPr>
        <w:br/>
        <w:t xml:space="preserve">Określenie warunków: Warunki udziału w postępowaniu oraz braku podstaw wykluczenia. O udzielenie zamówienia mogą ubiegać się wykonawcy, którzy nie podlegają wykluczeniu z postępowania o udzielenie zamówienia na podstawie art. 24 ust. 1 oraz ust. 5 pkt 1, 2 i 4 ustawy. oraz spełniają następujące warunki udziału w postępowaniu dotyczące: III.1.1. Kompetencji lub uprawnieniń do prowadzenia określonej działalności zawodowej, o ile wynika to z odrębnych przepisów: Określenie warunków: Zamawiający nie stawia w tym zakresie żadnych wymagań, których spełnienie Wykonawca zobowiązany jest wykazać w sposób szczególny. Opis sposobu dokonywania spełnienia tego warunku: Zamawiający dokona oceny na podstawie złożonego oświadczenia Wykonawcy na podstawie art. 25a ust. 1 ustawy pzp dotyczące spełnienia warunków udziału w postępowaniu – załącznik nr 2A do SIWZ Ocena spełnienia tego warunku będzie dokonana na zasadzie formalnej „spełnia/nie spełnia” III.2. PODSTAWY WYKLUCZENIA III.2.1. Podstawy wykluczenia określone w art. 24 ust. 1 ustawy Pzp Zamawiający wykluczy Wykonawcę z Postępowania, gdy stwierdzi, że wobec Wykonawcy zachodzą podstawy wykluczenia, o których mowa w art. 24 ust. 1 Ustawy Pzp. III.2.2. Podstawy wykluczenia, o których mowa w art. 24 ust. 5 ustawy Pzp. Zamawiający przewiduje wykluczenie Wykonawcy z Postępowania na podstawie art. 24 ust. 5 pkt. 1 Ustawy Pzp, tj.: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w:t>
      </w:r>
      <w:r w:rsidRPr="0005517A">
        <w:rPr>
          <w:rFonts w:ascii="Tahoma" w:eastAsia="Times New Roman" w:hAnsi="Tahoma" w:cs="Tahoma"/>
          <w:color w:val="000000"/>
          <w:sz w:val="20"/>
          <w:szCs w:val="20"/>
          <w:lang w:eastAsia="pl-PL"/>
        </w:rPr>
        <w:lastRenderedPageBreak/>
        <w:t xml:space="preserve">upadłego, chyba że sąd zarządził likwidację jego majątku w trybie art. 366 ust. 1 ustawy z dnia 28 lutego 2003 r. – Prawo upadłościowe (Dz. U. z 2015 r. poz. 233, 978, 1166, 1259 i 1844 oraz z 2016 r. poz. 615 III.2.3. Informacje dodatkowe 1) Wykluczenie Wykonawcy następuje zgodnie z postanowieniami art. 24 ust. 7 ustawy. 2) Wykonawca, który podlega wykluczeniu na podstawie art. 24 ust. 1 pkt 13 i 14 oraz 16-20 lub ust. 5 pkt.1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3) Wykonawca nie podlega wykluczeniu, jeżeli Zamawiający, uwzględniając wagę i szczególne okoliczności czynu Wykonawcy, uzna za wystarczające dowody przedstawione na podstawie pkt III.2.3 ppkt. 2. 4) Zamawiający może wykluczać Wykonawcę na każdym etapie prowadzenia postępowania o udzielenie zamówienia. III.3. WYKAZ OŚWIADCZEŃ SKŁADANYCH PRZEZ WYKONAWCĘ W CELU WSTĘPNEGO POTWIERDZENIA, ŻE NIE PODLEGA ON WYKLUCZENIU ORAZ SPEŁNIA WARUNKI UDZIAŁU W POSTĘPOWANIU. III.3.1. Do oferty każdy Wykonawca musi dołączyć aktualne na dzień składania ofert oświadczenie, składane na podstawie art. 25a ust. 1 Ustawy Pzp, dotyczące przesłanek wykluczenia z postępowania oraz spełniania warunków udziału w postępowaniu wypełnione i podpisane odpowiednio przez osoby upoważnione do reprezentowania Wykonawcy według wzoru stanowiącego załącznik nr 2A i załącznik nr 2B do SIWZ. Informacje zawarte w oświadczeniu będą stanowić potwierdzenie, że Wykonawca nie podlega wykluczeniu oraz spełnia warunki udziału w postępowaniu. III.3.2. W przypadku wspólnego ubiegania się o Zamówienie przez Wykonawców oświadczenie, o którym mowa w III.3.1,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III.3.3. Zamawiający żąda, aby Wykonawca, który zamierza powierzyć wykonanie części Zamówienia podwykonawcy, w celu wykazania braku istnienia wobec nich podstaw do wykluczenia z Postępowania </w:t>
      </w:r>
      <w:r w:rsidRPr="0005517A">
        <w:rPr>
          <w:rFonts w:ascii="Tahoma" w:eastAsia="Times New Roman" w:hAnsi="Tahoma" w:cs="Tahoma"/>
          <w:color w:val="000000"/>
          <w:sz w:val="20"/>
          <w:szCs w:val="20"/>
          <w:lang w:eastAsia="pl-PL"/>
        </w:rPr>
        <w:lastRenderedPageBreak/>
        <w:t xml:space="preserve">złożył oświadczenie, o którym mowa w III.3.1. niniejszej SIWZ. III.3.4. Wykonawca, który powołuje się na zasoby innych podmiotów, w celu wykazania braku istnienia wobec nich podstaw wykluczenia oraz spełnienia - w zakresie, w jakim powołuje się na ich zasoby - warunków udziału w postępowaniu składa także oświadczenie, o którym mowa w III.3.1. dotyczące tych podmiotów. III.4. WYKAZ OŚWIADCZEŃ LUB DOKUMENTÓW, SKŁADANYCH PRZEZ WYKONAWCĘ W POSTĘPOWANIU NA WEZWANIE W CELU POTWIERDZENIA OKOLICZNOŚCI, O KTÓRYCH MOWA W ART. 25 UST. 1 PKT 3 USTAWY PZP III.4.1.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ust.1 pkt. 3 Ustawy Pzp, tj.: 1) odpisu z właściwego rejestru lub z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1 pkt 15 ustawy;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1 pkt 15 ustawy; 4) oświadczenie wykonawcy o braku orzeczenia wobec niego tytułem środka zapobiegawczego zakazu ubiegania się o zamówienia publiczne; w celu potwierdzenia braku podstaw wykluczenia na podstawie art. 24 ust. 1 pkt 22 ustawy; III.4.2. Wykonawca w terminie 3 dni od dnia zamieszczenia na stronie internetowej informacji, o której mowa w art. 86 ust. 5 Ustawy Pzp, przekaże </w:t>
      </w:r>
      <w:r w:rsidRPr="0005517A">
        <w:rPr>
          <w:rFonts w:ascii="Tahoma" w:eastAsia="Times New Roman" w:hAnsi="Tahoma" w:cs="Tahoma"/>
          <w:color w:val="000000"/>
          <w:sz w:val="20"/>
          <w:szCs w:val="20"/>
          <w:lang w:eastAsia="pl-PL"/>
        </w:rPr>
        <w:lastRenderedPageBreak/>
        <w:t xml:space="preserve">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zostanie zamieszczony na stronie internetowej wraz z zamieszczeniem informacji o której w pkt. VIII.7) SIWZ. W przypadku braku złożenia samodzielnie przez Wykonawcę oświadczenia, Zamawiający wezwie Wykonawcę w trybie art. 26 ust. 3 Ustawy Pzp do uzupełnienia oświadczenia, wyznaczając Wykonawcy odpowiedni termin na dokonanie tej czynności. III.4.3. W przypadku podmiotów zagranicznych Wykonawca składa odpowiednio dokumenty zgodnie z Rozporządzeniem Ministra Rozwoju z dnia 26 lipca 2016 r. w sprawie rodzajów dokumentów, jakich może żądać Zamawiający od Wykonawcy w postępowaniu o udzielenie Zamówienia (Dz. U. z 2016 r., poz. 1126 z późn. zmianami). III.5. WYKAZ OŚWIADCZEŃ LUB DOKUMENTÓW SKŁADANYCH PRZEZ WYKONAWCĘ W POSTĘPOWANIU NA WEZWANIE ZAMAWIAJĄCEGO W CELU POTWIERDZENIA OKOLICZNOŚCI, O KTÓRYCH MOWA W ART. 25 UST. 1 PKT 1 USTAWY PZP III.5.1.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Pzp, tj.: 1) informację banku lub spółdzielczej kasy oszczędnościowo-kredytowej potwierdzającej wysokość posiadanych środków finansowych lub zdolność kredytowa wykonawcy, w okresie nie wcześniejszym niż 1 miesiąc przed upływem terminu składania ofert lub wniosków o dopuszczenie do udziału w postępowaniu. Dokument musi potwierdzać spełnienie warunku udziału w postępowaniu w zakresie określonym w pkt. III.1.2.1). 2) umowę lub umowy ubezpieczenia od wszelkiego ryzyka i odpowiedzialności związanej z realizacją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Dokument musi potwierdzać spełnienie warunku udziału w postępowaniu w zakresie określonym w pkt. III.1.2.2). Ocena spełniania niniejszego warunku udziału w Postępowaniu, zostanie dokonana zgodnie z formułą „spełnia – nie </w:t>
      </w:r>
      <w:r w:rsidRPr="0005517A">
        <w:rPr>
          <w:rFonts w:ascii="Tahoma" w:eastAsia="Times New Roman" w:hAnsi="Tahoma" w:cs="Tahoma"/>
          <w:color w:val="000000"/>
          <w:sz w:val="20"/>
          <w:szCs w:val="20"/>
          <w:lang w:eastAsia="pl-PL"/>
        </w:rPr>
        <w:lastRenderedPageBreak/>
        <w:t xml:space="preserve">spełnia”, w oparciu o złożone przez Wykonawcę informacje i dokumenty,o których mowa w pkt. III.5.1.1) i pkt. III.5.1.2). Ww. dokumenty Wykonawca może przekazać Zamawiającemu wraz z ofertą. Dobrowolne złożenie przez Wykonawcę ww. dokumentów, ma na celu przyspieszenie i usprawnienie przebiegu postępowania o udzielenie Zamówienia. Zamawiający uzna ten obowiązek za spełniony w przypadku, gdy Wykonawca złoży dobrowolnie wraz z ofertą w/w dokumenty. UWAGA! Wykonawca nie jest obowiązany do złożenia oświadczeń lub dokumentów potwierdzających spełnianie warunków udziału w postępowaniu lub braku podstaw wykluczenia, w przypadku wskazania przez Wykonawcę: 1) dostępności oświadczeń lub dokumentów, w formie elektronicznej pod określonymi adresami internetowymi ogólnodostępnych i bezpłatnych baz danych. Zamawiający pobiera samodzielnie z tych baz danych wskazane przez Wykonawcę oświadczenia lub dokumenty Dla wskazanych przez Wykonawcę i pobranych samodzielnie dokumentów sporządzonych w języku obcym Zamawiający żąda od Wykonawcy przedstawienia tłumaczenia na język polski; 2)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III.6. WYKAZ OŚWIADCZEŃ LUB DOKUMENTÓW SKŁADANYCH PRZEZ WYKONAWCĘ W POSTĘPOWANIU NA WEZWANIE ZAMAWIAJĄCEGO W CELU POTWIERDZENIA OKOLICZNOŚCI, O KTÓRYCH MOWA W ART. 25 UST. 1 PKT 2 USTAWY PZP III.6.1.Zamawiający nie wyznaczył szczegółowego warunku w tym zakresie, w związku z powyższym przed udzieleniem Zamówienia, nie wezwie Wykonawcy, którego oferta została najwyżej oceniona, do złożenia oświadczeń lub dokumentów potwierdzających okoliczności, o których mowa w art. 25 ust. 1 pkt 2 Ustawy Pzp. III.7. INNE DOKUMENTY NIEWYMIENIONE W PKT III.3. - III.6. III.7.1.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III.7.2. W przypadku Wykonawców wspólnie ubiegających się o udzielenie Zamówienia, dokument Ustanawiający pełnomocnika do reprezentowania ich w Postępowaniu albo do reprezentowania w Postępowaniu i zawarcia Umowy. III.7.3. W przypadku Wykonawców powołujący się na zasoby podmiotów trzecich - pisemne zobowiązanie tych podmiotów do oddania Wykonawcy do dyspozycji niezbędnych zasobów na potrzeby realizacji Zamówienia. III.7.4. Zobowiązanie Wykonawcy, w którym oświadcza, że na czas obowiązywania Umowy, nie później niż do dnia przekazania placu budowy, </w:t>
      </w:r>
      <w:r w:rsidRPr="0005517A">
        <w:rPr>
          <w:rFonts w:ascii="Tahoma" w:eastAsia="Times New Roman" w:hAnsi="Tahoma" w:cs="Tahoma"/>
          <w:color w:val="000000"/>
          <w:sz w:val="20"/>
          <w:szCs w:val="20"/>
          <w:lang w:eastAsia="pl-PL"/>
        </w:rPr>
        <w:lastRenderedPageBreak/>
        <w:t>zawrze umowę lub umowy ubezpieczenia od wszelkiego ryzyka i odpowiedzialności związanej z realizacją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1 000 000,00 zł.</w:t>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III.1.2) Sytuacja finansowa lub ekonomiczna</w:t>
      </w:r>
      <w:r w:rsidRPr="0005517A">
        <w:rPr>
          <w:rFonts w:ascii="Tahoma" w:eastAsia="Times New Roman" w:hAnsi="Tahoma" w:cs="Tahoma"/>
          <w:color w:val="000000"/>
          <w:sz w:val="20"/>
          <w:szCs w:val="20"/>
          <w:lang w:eastAsia="pl-PL"/>
        </w:rPr>
        <w:br/>
        <w:t>Określenie warunków: III.1.2. Sytuacji finansowej lub ekonomicznej Określenie warunków : Warunek ten zostanie spełniony, jeżeli Wykonawca wykaże, że posiada zdolność finansową i ekonomiczną do wykonania przedmiotowego zamówienia i w związku z tym przedłoży: 1) informację banku lub spółdzielczej kasy oszczędnościowo - kredytowej potwierdzającej wysokość posiadanych środków finansowych lub zdolność kredytową wykonawcy, w wysokości nie mniejszej niż 1 500 000,00 zł. w okresie nie wcześniejszym niż 1 miesiąc przed upływem terminu składania ofert, 2) umowę lub umowy ubezpieczenia od wszelkiego ryzyka i odpowiedzialności związanej z realizacją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Umowy,na kwotę ubezpieczenia nie niższą niż 1 000 000,00 zł. Informacje dodatkowe: Jeżeli z uzasadnionej przyczyny Wykonawca nie może przedstawić dokumentów dotyczących sytuacji ekonomicznej i finansowej wymaganych przez Zamawiającego, może przedstawić inny dokument, który w wystarczający sposób potwierdza spełnianie opisanego przez Zamawiającego warunku. . Ocena spełnienia tego warunku będzie dokonana na zasadzie formalnej „spełnia/nie spełnia”</w:t>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III.1.3) Zdolność techniczna lub zawodowa</w:t>
      </w:r>
      <w:r w:rsidRPr="0005517A">
        <w:rPr>
          <w:rFonts w:ascii="Tahoma" w:eastAsia="Times New Roman" w:hAnsi="Tahoma" w:cs="Tahoma"/>
          <w:color w:val="000000"/>
          <w:sz w:val="20"/>
          <w:szCs w:val="20"/>
          <w:lang w:eastAsia="pl-PL"/>
        </w:rPr>
        <w:br/>
        <w:t xml:space="preserve">Określenie warunków: III.1.3. Zdolności technicznej lub zawodowej: III.1.3. Określenie warunków: </w:t>
      </w:r>
      <w:r w:rsidRPr="0005517A">
        <w:rPr>
          <w:rFonts w:ascii="Tahoma" w:eastAsia="Times New Roman" w:hAnsi="Tahoma" w:cs="Tahoma"/>
          <w:color w:val="000000"/>
          <w:sz w:val="20"/>
          <w:szCs w:val="20"/>
          <w:lang w:eastAsia="pl-PL"/>
        </w:rPr>
        <w:lastRenderedPageBreak/>
        <w:t xml:space="preserve">Warunek ten zostanie spełniony, jeżeli Wykonawca wykaże, że: posiada zdolność techniczną i zawodową w celu prawidłowego wykonania przedmiotu umowy a mianowicie: dysponuje/będzie dysponować osobami, które będą odpowiedzialne za kierowanie robotami budowlanymi oraz posiada doświadczenie w realizacji robót związanych z modernizacją obiektów budowlanych i wykaże, iż: 1) w okresie ostatnich pięciu lat przed upływem terminu składania oferta jeżeli okres prowadzenia działalności jest krótszy – w tym okresie, należycie wykonał (tj. zgodnie z przepisami prawa budowlanego i prawidłowo ukończył) co najmniej dwie roboty budowlane polegające na przebudowie/modernizacji budynku w rozumieniu art. 3 pkt 2 ustawy z dnia 7 lipca 1994 r. – Prawo budowlane wraz z podaniem rodzaju, wartości, daty i miejsca wykonania oraz podmiotów na rzecz, których te roboty zostały wykonane o wartości brutto robót co najmniej 500 000,00 zł brutto. Dowodami dotyczącymi wykazanych robót, o których mowa powyżej są referencje bądź inne dokumenty wystawione przez podmiot, na rzecz, którego roboty były wykonywane; 2) dysponuje osobami, które będą odpowiedzialne za kierowanie robotami budowlanymi będącymi przedmiotem zamówienia, posiadającymi uprawnienia budowlane (na równi z uprawnieniami budowlanymi traktuje się decyzję o uznaniu kwalifikacji zawodowych obywateli państw członkowskich w rozumieniu przepisów ustawy z dnia 15 grudnia 2000 r. o samorządach zawodowych architektów oraz inżynierów budownictwa (Dz. U. z 2016 r. poz. 1725), do kierowania robotami budowlanymi w następujących specjalnościach i zakresie: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budowlano-konstrukcyjnej,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instalacyjnej w zakresie sieci instalacji i urządzeń cieplnych, wentylacyjnych, gazowych wodociągowych i kanalizacyjnych, wpisanymi na listę członków właściwej izby samorządu zawodowego, Ocena spełnienia tego warunku będzie dokonana na zasadzie formalnej „spełnia/nie spełnia”</w:t>
      </w:r>
      <w:r w:rsidRPr="0005517A">
        <w:rPr>
          <w:rFonts w:ascii="Tahoma" w:eastAsia="Times New Roman" w:hAnsi="Tahoma" w:cs="Tahoma"/>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05517A">
        <w:rPr>
          <w:rFonts w:ascii="Tahoma" w:eastAsia="Times New Roman" w:hAnsi="Tahoma" w:cs="Tahoma"/>
          <w:color w:val="000000"/>
          <w:sz w:val="20"/>
          <w:szCs w:val="20"/>
          <w:lang w:eastAsia="pl-PL"/>
        </w:rPr>
        <w:br/>
        <w:t>Informacje dodatkowe: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III.2) PODSTAWY WYKLUCZENIA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III.2.1) Podstawy wykluczenia określone w art. 24 ust. 1 ustawy Pzp</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III.2.2) Zamawiający przewiduje wykluczenie wykonawcy na podstawie art. 24 ust. 5 ustawy Pzp</w:t>
      </w:r>
      <w:r w:rsidRPr="0005517A">
        <w:rPr>
          <w:rFonts w:ascii="Tahoma" w:eastAsia="Times New Roman" w:hAnsi="Tahoma" w:cs="Tahoma"/>
          <w:color w:val="000000"/>
          <w:sz w:val="20"/>
          <w:szCs w:val="20"/>
          <w:lang w:eastAsia="pl-PL"/>
        </w:rPr>
        <w:t> Tak Zamawiający przewiduje następujące fakultatywne podstawy wykluczenia: Tak (podstawa wykluczenia określona w art. 24 ust. 5 pkt 1 ustawy Pzp)</w:t>
      </w:r>
      <w:r w:rsidRPr="0005517A">
        <w:rPr>
          <w:rFonts w:ascii="Tahoma" w:eastAsia="Times New Roman" w:hAnsi="Tahoma" w:cs="Tahoma"/>
          <w:color w:val="000000"/>
          <w:sz w:val="20"/>
          <w:szCs w:val="20"/>
          <w:lang w:eastAsia="pl-PL"/>
        </w:rPr>
        <w:br/>
        <w:t>Tak (podstawa wykluczenia określona w art. 24 ust. 5 pkt 2 ustawy Pzp)</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lastRenderedPageBreak/>
        <w:br/>
        <w:t>Tak (podstawa wykluczenia określona w art. 24 ust. 5 pkt 4 ustawy Pzp)</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Tak (podstawa wykluczenia określona w art. 24 ust. 5 pkt 8 ustawy Pzp)</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Oświadczenie o niepodleganiu wykluczeniu oraz spełnianiu warunków udziału w postępowaniu</w:t>
      </w:r>
      <w:r w:rsidRPr="0005517A">
        <w:rPr>
          <w:rFonts w:ascii="Tahoma" w:eastAsia="Times New Roman" w:hAnsi="Tahoma" w:cs="Tahoma"/>
          <w:color w:val="000000"/>
          <w:sz w:val="20"/>
          <w:szCs w:val="20"/>
          <w:lang w:eastAsia="pl-PL"/>
        </w:rPr>
        <w:br/>
        <w:t>Tak</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Oświadczenie o spełnianiu kryteriów selekcji</w:t>
      </w:r>
      <w:r w:rsidRPr="0005517A">
        <w:rPr>
          <w:rFonts w:ascii="Tahoma" w:eastAsia="Times New Roman" w:hAnsi="Tahoma" w:cs="Tahoma"/>
          <w:color w:val="000000"/>
          <w:sz w:val="20"/>
          <w:szCs w:val="20"/>
          <w:lang w:eastAsia="pl-PL"/>
        </w:rPr>
        <w:b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 xml:space="preserve">III.4.1.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ust.1 pkt. 3 Ustawy Pzp, tj.: 1) odpisu z właściwego rejestru lub z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1 pkt 15 ustawy; 3) zaświadczenia właściwej terenowej jednostki organizacyjnej Zakładu Ubezpieczeń Społecznych lub Kasy Rolniczego </w:t>
      </w:r>
      <w:r w:rsidRPr="0005517A">
        <w:rPr>
          <w:rFonts w:ascii="Tahoma" w:eastAsia="Times New Roman" w:hAnsi="Tahoma" w:cs="Tahoma"/>
          <w:color w:val="000000"/>
          <w:sz w:val="20"/>
          <w:szCs w:val="20"/>
          <w:lang w:eastAsia="pl-PL"/>
        </w:rPr>
        <w:lastRenderedPageBreak/>
        <w:t>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1 pkt 15 ustawy; 4) informację z Krajowego Rejestru Karnego w zakresie określonym w art. 24 ust. 1 pkt 13, 14 i 21 ustawy wystawiona nie wcześniej niż 6 miesięcy przed upływem terminu składania ofert. 5) oświadczenie wykonawcy o braku orzeczenia wobec niego tytułem środka zapobiegawczego zakazu ubiegania się o zamówienia publiczne; w celu potwierdzenia braku podstaw wykluczenia na podstawie art. 24 ust. 1 pkt 22 ustawy; III.4.2.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zostanie zamieszczony na stronie internetowej wraz z zamieszczeniem informacji o której w pkt. VIII.7) SIWZ. W przypadku braku złożenia samodzielnie przez Wykonawcę oświadczenia, Zamawiający wezwie Wykonawcę w trybie art. 26 ust. 3 Ustawy Pzp do uzupełnienia oświadczenia, wyznaczając Wykonawcy odpowiedni termin na dokonanie tej czynności. III.4.3. W przypadku podmiotów zagranicznych Wykonawca składa odpowiednio dokumenty zgodnie z Rozporządzeniem Ministra Rozwoju z dnia 26 lipca 2016 r. w sprawie rodzajów dokumentów, jakich może żądać Zamawiający od Wykonawcy w postępowaniu o udzielenie Zamówienia (Dz. U. z 2016 r., poz. 1126 z późn. zmianami).</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III.5.1) W ZAKRESIE SPEŁNIANIA WARUNKÓW UDZIAŁU W POSTĘPOWANIU:</w:t>
      </w:r>
      <w:r w:rsidRPr="0005517A">
        <w:rPr>
          <w:rFonts w:ascii="Tahoma" w:eastAsia="Times New Roman" w:hAnsi="Tahoma" w:cs="Tahoma"/>
          <w:color w:val="000000"/>
          <w:sz w:val="20"/>
          <w:szCs w:val="20"/>
          <w:lang w:eastAsia="pl-PL"/>
        </w:rPr>
        <w:br/>
        <w:t xml:space="preserve">III.5.1.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w:t>
      </w:r>
      <w:r w:rsidRPr="0005517A">
        <w:rPr>
          <w:rFonts w:ascii="Tahoma" w:eastAsia="Times New Roman" w:hAnsi="Tahoma" w:cs="Tahoma"/>
          <w:color w:val="000000"/>
          <w:sz w:val="20"/>
          <w:szCs w:val="20"/>
          <w:lang w:eastAsia="pl-PL"/>
        </w:rPr>
        <w:lastRenderedPageBreak/>
        <w:t>art. 25 ust. 1 pkt 1 Ustawy Pzp, tj.: 1) informację banku lub spółdzielczej kasy oszczędnościowo-kredytowej potwierdzającej wysokość posiadanych środków finansowych lub zdolność kredytowa wykonawcy, w okresie nie wcześniejszym niż 1 miesiąc przed upływem terminu składania ofert lub wniosków o dopuszczenie do udziału w postępowaniu. Dokument musi potwierdzać spełnienie warunku udziału w postępowaniu w zakresie określonym w pkt. III.1.2.1). 2) umowę lub umowy ubezpieczenia od wszelkiego ryzyka i odpowiedzialności związanej z realizacją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Dokument musi potwierdzać spełnienie warunku udziału w postępowaniu w zakresie określonym w pkt. III.1.2.2). Ocena spełniania niniejszego warunku udziału w Postępowaniu, zostanie dokonana zgodnie z formułą „spełnia – nie spełnia”, w oparciu o złożone przez Wykonawcę informacje i dokumenty,o których mowa w pkt. III.5.1.1) i pkt. III.5.1.2).</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III.5.2) W ZAKRESIE KRYTERIÓW SELEKCJI:</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III.6.1.Zamawiający nie wyznaczył szczegółowego warunku w tym zakresie, w związku z powyższym przed udzieleniem Zamówienia, nie wezwie Wykonawcy, którego oferta została najwyżej oceniona, do złożenia oświadczeń lub dokumentów potwierdzających okoliczności, o których mowa w art. 25 ust. 1 pkt 2 Ustawy Pzp.</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III.7) INNE DOKUMENTY NIE WYMIENIONE W pkt III.3) - III.6)</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 xml:space="preserve">III.7.1.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III.7.2. W przypadku Wykonawców wspólnie ubiegających się o udzielenie Zamówienia, dokument Ustanawiający pełnomocnika do reprezentowania ich w Postępowaniu albo do reprezentowania w </w:t>
      </w:r>
      <w:r w:rsidRPr="0005517A">
        <w:rPr>
          <w:rFonts w:ascii="Tahoma" w:eastAsia="Times New Roman" w:hAnsi="Tahoma" w:cs="Tahoma"/>
          <w:color w:val="000000"/>
          <w:sz w:val="20"/>
          <w:szCs w:val="20"/>
          <w:lang w:eastAsia="pl-PL"/>
        </w:rPr>
        <w:lastRenderedPageBreak/>
        <w:t>Postępowaniu i zawarcia Umowy. Umowę regulującą ich współpracę III.7.3. W przypadku Wykonawców powołujący się na zasoby podmiotów trzecich - pisemne zobowiązanie tych podmiotów do oddania Wykonawcy do dyspozycji niezbędnych zasobów na potrzeby realizacji Zamówienia. III.7.4 Wykaz osób odpowiedzialnych za kierowanie robotami budowlanymi wraz z Dokumentami potwierdzającymi posiadanie uprawnień do kierowania przedmiotowymi robotami budowlanymi, o których mowa w pkt.III.1.3.2) III.7.5 Wykaz robót wraz z dowodami dotyczącymi wykazanych robót, o których mowa w pkt.III.1.3.1); III.3. WYKAZ OŚWIADCZEŃ SKŁADANYCH PRZEZ WYKONAWCĘ W CELU WSTĘPNEGO POTWIERDZENIA, ŻE NIE PODLEGA ON WYKLUCZENIU ORAZ SPEŁNIA WARUNKI UDZIAŁU W POSTĘPOWANIU. III.3.1. Do oferty każdy Wykonawca musi dołączyć aktualne na dzień składania ofert oświadczenie, składane na podstawie art. 25a ust. 1 Ustawy Pzp, dotyczące przesłanek wykluczenia z postępowania oraz spełniania warunków udziału w postępowaniu wypełnione i podpisane odpowiednio przez osoby upoważnione do reprezentowania Wykonawcy według wzoru stanowiącego załącznik nr 2A i załącznik nr 2B do SIWZ. Informacje zawarte w oświadczeniu będą stanowić potwierdzenie, że Wykonawca nie podlega wykluczeniu oraz spełnia warunki udziału w postępowaniu. III.3.2. W przypadku wspólnego ubiegania się o Zamówienie przez Wykonawców oświadczenie, o którym mowa w III.3.1,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III.3.3. Zamawiający żąda, aby Wykonawca, który zamierza powierzyć wykonanie części Zamówienia podwykonawcy, w celu wykazania braku istnienia wobec nich podstaw do wykluczenia z Postępowania złożył oświadczenie, o którym mowa w III.3.1. niniejszej SIWZ. III.3.4. Wykonawca, który powołuje się na zasoby innych podmiotów, w celu wykazania braku istnienia wobec nich podstaw wykluczenia oraz spełnienia - w zakresie, w jakim powołuje się na ich zasoby - warunków udziału w postępowaniu składa także oświadczenie, o którym mowa w III.3.1. dotyczące tych podmiotów.</w:t>
      </w:r>
    </w:p>
    <w:p w:rsidR="0005517A" w:rsidRPr="0005517A" w:rsidRDefault="0005517A" w:rsidP="0005517A">
      <w:pPr>
        <w:spacing w:after="0" w:line="450" w:lineRule="atLeast"/>
        <w:rPr>
          <w:rFonts w:ascii="Tahoma" w:eastAsia="Times New Roman" w:hAnsi="Tahoma" w:cs="Tahoma"/>
          <w:b/>
          <w:bCs/>
          <w:color w:val="000000"/>
          <w:sz w:val="20"/>
          <w:szCs w:val="20"/>
          <w:lang w:eastAsia="pl-PL"/>
        </w:rPr>
      </w:pPr>
      <w:r w:rsidRPr="0005517A">
        <w:rPr>
          <w:rFonts w:ascii="Tahoma" w:eastAsia="Times New Roman" w:hAnsi="Tahoma" w:cs="Tahoma"/>
          <w:b/>
          <w:bCs/>
          <w:color w:val="000000"/>
          <w:sz w:val="20"/>
          <w:szCs w:val="20"/>
          <w:u w:val="single"/>
          <w:lang w:eastAsia="pl-PL"/>
        </w:rPr>
        <w:t>SEKCJA IV: PROCEDURA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IV.1) OPIS</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IV.1.1) Tryb udzielenia zamówienia: </w:t>
      </w:r>
      <w:r w:rsidRPr="0005517A">
        <w:rPr>
          <w:rFonts w:ascii="Tahoma" w:eastAsia="Times New Roman" w:hAnsi="Tahoma" w:cs="Tahoma"/>
          <w:color w:val="000000"/>
          <w:sz w:val="20"/>
          <w:szCs w:val="20"/>
          <w:lang w:eastAsia="pl-PL"/>
        </w:rPr>
        <w:t>Przetarg nieograniczony</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IV.1.2) Zamawiający żąda wniesienia wadium:</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Tak</w:t>
      </w:r>
      <w:r w:rsidRPr="0005517A">
        <w:rPr>
          <w:rFonts w:ascii="Tahoma" w:eastAsia="Times New Roman" w:hAnsi="Tahoma" w:cs="Tahoma"/>
          <w:color w:val="000000"/>
          <w:sz w:val="20"/>
          <w:szCs w:val="20"/>
          <w:lang w:eastAsia="pl-PL"/>
        </w:rPr>
        <w:br/>
        <w:t>Informacja na temat wadium</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lastRenderedPageBreak/>
        <w:t>V.1. Wykonawca zobowiązany jest wnieść wadium w wysokości 10 000,00 PLN (słownie: dziesięć tysięcy złotych 00/100) przed upływem terminu składania ofert. V.2. Wadium może być wniesione w: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2014r. poz. 1804 oraz z 2015 r. poz. 978 i 1240 z późn. zm.). V.3. Wadium w formie pieniądza należy wnieść przelewem na konto w ALIOR BANK nr rachunku 65 2490 0005 0000 4600 6007 1744 , z dopiskiem na przelewie: Modernizacja oczyszczalni ścieków wraz z systemem dekontaminacji powietrza w Małopolskim Szpitalu Chorób Płuc i Rehabilitacji im. Edmunda Wojtyły - ZP.I.2.224/05/19. V.4. Skuteczne wniesienie wadium w pieniądzu następuje z chwilą uznania środków pieniężnych na rachunku bankowym Zamawiającego, przed upływem terminu składania ofert (tj. przed upływem dnia i godziny wyznaczonej, jako ostateczny termin składania ofert). V.5. Zamawiający zaleca, aby w przypadku wniesienia wadium w formie: a) pieniężnej – dokument potwierdzający dokonanie przelewu wadium został załączony do oferty; b) innej niż pieniądz – oryginał dokumentu został złożony w oddzielnej kopercie, a jego kopia w ofercie. V.6. Z treści gwarancji/poręczenia winno wynikać bezwarunkowe, na każde pisemne żądanie zgłoszone przez Zamawiającego w terminie związania ofertą, zobowiązanie gwaranta/poręczyciela do wypłaty Zamawiającemu pełnej kwoty wadium w okolicznościach określonych w art. 46 ust. 4a i 5 ustawy PZP. V.7. Oferta wykonawcy, który nie wniesie wadium lub wniesie w sposób nieprawidłowy zostanie odrzucona. V.8. Okoliczności i zasady zwrotu wadium, jego przepadku oraz zasady jego zaliczenia na poczet zabezpieczenia należytego wykonania umowy określa Ustawa Pzp .</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IV.1.3) Przewiduje się udzielenie zaliczek na poczet wykonania zamówienia: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t>Należy podać informacje na temat udzielania zaliczek:</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IV.1.4) Wymaga się złożenia ofert w postaci katalogów elektronicznych lub dołączenia do ofert katalogów elektronicznych:</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lastRenderedPageBreak/>
        <w:t>Nie</w:t>
      </w:r>
      <w:r w:rsidRPr="0005517A">
        <w:rPr>
          <w:rFonts w:ascii="Tahoma" w:eastAsia="Times New Roman" w:hAnsi="Tahoma" w:cs="Tahoma"/>
          <w:color w:val="000000"/>
          <w:sz w:val="20"/>
          <w:szCs w:val="20"/>
          <w:lang w:eastAsia="pl-PL"/>
        </w:rPr>
        <w:br/>
        <w:t>Dopuszcza się złożenie ofert w postaci katalogów elektronicznych lub dołączenia do ofert katalogów elektronicznych:</w:t>
      </w:r>
      <w:r w:rsidRPr="0005517A">
        <w:rPr>
          <w:rFonts w:ascii="Tahoma" w:eastAsia="Times New Roman" w:hAnsi="Tahoma" w:cs="Tahoma"/>
          <w:color w:val="000000"/>
          <w:sz w:val="20"/>
          <w:szCs w:val="20"/>
          <w:lang w:eastAsia="pl-PL"/>
        </w:rPr>
        <w:br/>
        <w:t>Tak</w:t>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IV.1.5.) Wymaga się złożenia oferty wariantowej: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t>Dopuszcza się złożenie oferty wariantowej</w:t>
      </w:r>
      <w:r w:rsidRPr="0005517A">
        <w:rPr>
          <w:rFonts w:ascii="Tahoma" w:eastAsia="Times New Roman" w:hAnsi="Tahoma" w:cs="Tahoma"/>
          <w:color w:val="000000"/>
          <w:sz w:val="20"/>
          <w:szCs w:val="20"/>
          <w:lang w:eastAsia="pl-PL"/>
        </w:rPr>
        <w:br/>
        <w:t>Nie</w:t>
      </w:r>
      <w:r w:rsidRPr="0005517A">
        <w:rPr>
          <w:rFonts w:ascii="Tahoma" w:eastAsia="Times New Roman" w:hAnsi="Tahoma" w:cs="Tahoma"/>
          <w:color w:val="000000"/>
          <w:sz w:val="20"/>
          <w:szCs w:val="20"/>
          <w:lang w:eastAsia="pl-PL"/>
        </w:rPr>
        <w:br/>
        <w:t>Złożenie oferty wariantowej dopuszcza się tylko z jednoczesnym złożeniem oferty zasadniczej:</w:t>
      </w:r>
      <w:r w:rsidRPr="0005517A">
        <w:rPr>
          <w:rFonts w:ascii="Tahoma" w:eastAsia="Times New Roman" w:hAnsi="Tahoma" w:cs="Tahoma"/>
          <w:color w:val="000000"/>
          <w:sz w:val="20"/>
          <w:szCs w:val="20"/>
          <w:lang w:eastAsia="pl-PL"/>
        </w:rPr>
        <w:br/>
        <w:t>Nie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IV.1.6) Przewidywana liczba wykonawców, którzy zostaną zaproszeni do udziału w postępowaniu</w:t>
      </w:r>
      <w:r w:rsidRPr="0005517A">
        <w:rPr>
          <w:rFonts w:ascii="Tahoma" w:eastAsia="Times New Roman" w:hAnsi="Tahoma" w:cs="Tahoma"/>
          <w:color w:val="000000"/>
          <w:sz w:val="20"/>
          <w:szCs w:val="20"/>
          <w:lang w:eastAsia="pl-PL"/>
        </w:rPr>
        <w:br/>
      </w:r>
      <w:r w:rsidRPr="0005517A">
        <w:rPr>
          <w:rFonts w:ascii="Tahoma" w:eastAsia="Times New Roman" w:hAnsi="Tahoma" w:cs="Tahoma"/>
          <w:i/>
          <w:iCs/>
          <w:color w:val="000000"/>
          <w:sz w:val="20"/>
          <w:szCs w:val="20"/>
          <w:lang w:eastAsia="pl-PL"/>
        </w:rPr>
        <w:t>(przetarg ograniczony, negocjacje z ogłoszeniem, dialog konkurencyjny, partnerstwo innowacyjne)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Liczba wykonawców  </w:t>
      </w:r>
      <w:r w:rsidRPr="0005517A">
        <w:rPr>
          <w:rFonts w:ascii="Tahoma" w:eastAsia="Times New Roman" w:hAnsi="Tahoma" w:cs="Tahoma"/>
          <w:color w:val="000000"/>
          <w:sz w:val="20"/>
          <w:szCs w:val="20"/>
          <w:lang w:eastAsia="pl-PL"/>
        </w:rPr>
        <w:br/>
        <w:t>Przewidywana minimalna liczba wykonawców</w:t>
      </w:r>
      <w:r w:rsidRPr="0005517A">
        <w:rPr>
          <w:rFonts w:ascii="Tahoma" w:eastAsia="Times New Roman" w:hAnsi="Tahoma" w:cs="Tahoma"/>
          <w:color w:val="000000"/>
          <w:sz w:val="20"/>
          <w:szCs w:val="20"/>
          <w:lang w:eastAsia="pl-PL"/>
        </w:rPr>
        <w:br/>
        <w:t>Maksymalna liczba wykonawców  </w:t>
      </w:r>
      <w:r w:rsidRPr="0005517A">
        <w:rPr>
          <w:rFonts w:ascii="Tahoma" w:eastAsia="Times New Roman" w:hAnsi="Tahoma" w:cs="Tahoma"/>
          <w:color w:val="000000"/>
          <w:sz w:val="20"/>
          <w:szCs w:val="20"/>
          <w:lang w:eastAsia="pl-PL"/>
        </w:rPr>
        <w:br/>
        <w:t>Kryteria selekcji wykonawców:</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IV.1.7) Informacje na temat umowy ramowej lub dynamicznego systemu zakupów:</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Umowa ramowa będzie zawarta: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Czy przewiduje się ograniczenie liczby uczestników umowy ramowej:</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Przewidziana maksymalna liczba uczestników umowy ramowej:</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lastRenderedPageBreak/>
        <w:br/>
        <w:t>Zamówienie obejmuje ustanowienie dynamicznego systemu zakupów:</w:t>
      </w:r>
      <w:r w:rsidRPr="0005517A">
        <w:rPr>
          <w:rFonts w:ascii="Tahoma" w:eastAsia="Times New Roman" w:hAnsi="Tahoma" w:cs="Tahoma"/>
          <w:color w:val="000000"/>
          <w:sz w:val="20"/>
          <w:szCs w:val="20"/>
          <w:lang w:eastAsia="pl-PL"/>
        </w:rPr>
        <w:br/>
        <w:t>Nie</w:t>
      </w:r>
      <w:r w:rsidRPr="0005517A">
        <w:rPr>
          <w:rFonts w:ascii="Tahoma" w:eastAsia="Times New Roman" w:hAnsi="Tahoma" w:cs="Tahoma"/>
          <w:color w:val="000000"/>
          <w:sz w:val="20"/>
          <w:szCs w:val="20"/>
          <w:lang w:eastAsia="pl-PL"/>
        </w:rPr>
        <w:br/>
        <w:t>Adres strony internetowej, na której będą zamieszczone dodatkowe informacje dotyczące dynamicznego systemu zakupów:</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W ramach umowy ramowej/dynamicznego systemu zakupów dopuszcza się złożenie ofert w formie katalogów elektronicznych:</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Przewiduje się pobranie ze złożonych katalogów elektronicznych informacji potrzebnych do sporządzenia ofert w ramach umowy ramowej/dynamicznego systemu zakupów:</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IV.1.8) Aukcja elektroniczna</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Przewidziane jest przeprowadzenie aukcji elektronicznej </w:t>
      </w:r>
      <w:r w:rsidRPr="0005517A">
        <w:rPr>
          <w:rFonts w:ascii="Tahoma" w:eastAsia="Times New Roman" w:hAnsi="Tahoma" w:cs="Tahoma"/>
          <w:i/>
          <w:iCs/>
          <w:color w:val="000000"/>
          <w:sz w:val="20"/>
          <w:szCs w:val="20"/>
          <w:lang w:eastAsia="pl-PL"/>
        </w:rPr>
        <w:t>(przetarg nieograniczony, przetarg ograniczony, negocjacje z ogłoszeniem) </w:t>
      </w:r>
      <w:r w:rsidRPr="0005517A">
        <w:rPr>
          <w:rFonts w:ascii="Tahoma" w:eastAsia="Times New Roman" w:hAnsi="Tahoma" w:cs="Tahoma"/>
          <w:color w:val="000000"/>
          <w:sz w:val="20"/>
          <w:szCs w:val="20"/>
          <w:lang w:eastAsia="pl-PL"/>
        </w:rPr>
        <w:t>Nie</w:t>
      </w:r>
      <w:r w:rsidRPr="0005517A">
        <w:rPr>
          <w:rFonts w:ascii="Tahoma" w:eastAsia="Times New Roman" w:hAnsi="Tahoma" w:cs="Tahoma"/>
          <w:color w:val="000000"/>
          <w:sz w:val="20"/>
          <w:szCs w:val="20"/>
          <w:lang w:eastAsia="pl-PL"/>
        </w:rPr>
        <w:br/>
        <w:t>Należy podać adres strony internetowej, na której aukcja będzie prowadzona: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Należy wskazać elementy, których wartości będą przedmiotem aukcji elektronicznej:</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Przewiduje się ograniczenia co do przedstawionych wartości, wynikające z opisu przedmiotu zamówienia:</w:t>
      </w:r>
      <w:r w:rsidRPr="0005517A">
        <w:rPr>
          <w:rFonts w:ascii="Tahoma" w:eastAsia="Times New Roman" w:hAnsi="Tahoma" w:cs="Tahoma"/>
          <w:color w:val="000000"/>
          <w:sz w:val="20"/>
          <w:szCs w:val="20"/>
          <w:lang w:eastAsia="pl-PL"/>
        </w:rPr>
        <w:br/>
        <w:t>Nie</w:t>
      </w:r>
      <w:r w:rsidRPr="0005517A">
        <w:rPr>
          <w:rFonts w:ascii="Tahoma" w:eastAsia="Times New Roman" w:hAnsi="Tahoma" w:cs="Tahoma"/>
          <w:color w:val="000000"/>
          <w:sz w:val="20"/>
          <w:szCs w:val="20"/>
          <w:lang w:eastAsia="pl-PL"/>
        </w:rPr>
        <w:br/>
        <w:t>Należy podać, które informacje zostaną udostępnione wykonawcom w trakcie aukcji elektronicznej oraz jaki będzie termin ich udostępnienia:</w:t>
      </w:r>
      <w:r w:rsidRPr="0005517A">
        <w:rPr>
          <w:rFonts w:ascii="Tahoma" w:eastAsia="Times New Roman" w:hAnsi="Tahoma" w:cs="Tahoma"/>
          <w:color w:val="000000"/>
          <w:sz w:val="20"/>
          <w:szCs w:val="20"/>
          <w:lang w:eastAsia="pl-PL"/>
        </w:rPr>
        <w:br/>
        <w:t>Informacje dotyczące przebiegu aukcji elektronicznej:</w:t>
      </w:r>
      <w:r w:rsidRPr="0005517A">
        <w:rPr>
          <w:rFonts w:ascii="Tahoma" w:eastAsia="Times New Roman" w:hAnsi="Tahoma" w:cs="Tahoma"/>
          <w:color w:val="000000"/>
          <w:sz w:val="20"/>
          <w:szCs w:val="20"/>
          <w:lang w:eastAsia="pl-PL"/>
        </w:rPr>
        <w:br/>
        <w:t>Jaki jest przewidziany sposób postępowania w toku aukcji elektronicznej i jakie będą warunki, na jakich wykonawcy będą mogli licytować (minimalne wysokości postąpień):</w:t>
      </w:r>
      <w:r w:rsidRPr="0005517A">
        <w:rPr>
          <w:rFonts w:ascii="Tahoma" w:eastAsia="Times New Roman" w:hAnsi="Tahoma" w:cs="Tahoma"/>
          <w:color w:val="000000"/>
          <w:sz w:val="20"/>
          <w:szCs w:val="20"/>
          <w:lang w:eastAsia="pl-PL"/>
        </w:rPr>
        <w:br/>
        <w:t>Informacje dotyczące wykorzystywanego sprzętu elektronicznego, rozwiązań i specyfikacji technicznych w zakresie połączeń:</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lastRenderedPageBreak/>
        <w:t>Wymagania dotyczące rejestracji i identyfikacji wykonawców w aukcji elektronicznej:</w:t>
      </w:r>
      <w:r w:rsidRPr="0005517A">
        <w:rPr>
          <w:rFonts w:ascii="Tahoma" w:eastAsia="Times New Roman" w:hAnsi="Tahoma" w:cs="Tahoma"/>
          <w:color w:val="000000"/>
          <w:sz w:val="20"/>
          <w:szCs w:val="20"/>
          <w:lang w:eastAsia="pl-PL"/>
        </w:rPr>
        <w:br/>
        <w:t>Informacje o liczbie etapów aukcji elektronicznej i czasie ich trwania: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t>Czas trwania: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Czy wykonawcy, którzy nie złożyli nowych postąpień, zostaną zakwalifikowani do następnego etapu:</w:t>
      </w:r>
      <w:r w:rsidRPr="0005517A">
        <w:rPr>
          <w:rFonts w:ascii="Tahoma" w:eastAsia="Times New Roman" w:hAnsi="Tahoma" w:cs="Tahoma"/>
          <w:color w:val="000000"/>
          <w:sz w:val="20"/>
          <w:szCs w:val="20"/>
          <w:lang w:eastAsia="pl-PL"/>
        </w:rPr>
        <w:br/>
        <w:t>Warunki zamknięcia aukcji elektronicznej:</w:t>
      </w:r>
      <w:r w:rsidRPr="0005517A">
        <w:rPr>
          <w:rFonts w:ascii="Tahoma" w:eastAsia="Times New Roman" w:hAnsi="Tahoma" w:cs="Tahoma"/>
          <w:color w:val="000000"/>
          <w:sz w:val="20"/>
          <w:szCs w:val="20"/>
          <w:lang w:eastAsia="pl-PL"/>
        </w:rPr>
        <w:br/>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IV.2) KRYTERIA OCENY OFERT</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IV.2.1) Kryteria oceny ofert:</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5"/>
        <w:gridCol w:w="908"/>
      </w:tblGrid>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Znaczenie</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60,00</w:t>
            </w:r>
          </w:p>
        </w:tc>
      </w:tr>
      <w:tr w:rsidR="0005517A" w:rsidRPr="0005517A" w:rsidTr="0005517A">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517A" w:rsidRPr="0005517A" w:rsidRDefault="0005517A" w:rsidP="0005517A">
            <w:pPr>
              <w:spacing w:after="0" w:line="240" w:lineRule="auto"/>
              <w:rPr>
                <w:rFonts w:ascii="Tahoma" w:eastAsia="Times New Roman" w:hAnsi="Tahoma" w:cs="Tahoma"/>
                <w:sz w:val="20"/>
                <w:szCs w:val="20"/>
                <w:lang w:eastAsia="pl-PL"/>
              </w:rPr>
            </w:pPr>
            <w:r w:rsidRPr="0005517A">
              <w:rPr>
                <w:rFonts w:ascii="Tahoma" w:eastAsia="Times New Roman" w:hAnsi="Tahoma" w:cs="Tahoma"/>
                <w:sz w:val="20"/>
                <w:szCs w:val="20"/>
                <w:lang w:eastAsia="pl-PL"/>
              </w:rPr>
              <w:t>40,00</w:t>
            </w:r>
          </w:p>
        </w:tc>
      </w:tr>
    </w:tbl>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IV.2.3) Zastosowanie procedury, o której mowa w art. 24aa ust. 1 ustawy Pzp </w:t>
      </w:r>
      <w:r w:rsidRPr="0005517A">
        <w:rPr>
          <w:rFonts w:ascii="Tahoma" w:eastAsia="Times New Roman" w:hAnsi="Tahoma" w:cs="Tahoma"/>
          <w:color w:val="000000"/>
          <w:sz w:val="20"/>
          <w:szCs w:val="20"/>
          <w:lang w:eastAsia="pl-PL"/>
        </w:rPr>
        <w:t>(przetarg nieograniczony)</w:t>
      </w:r>
      <w:r w:rsidRPr="0005517A">
        <w:rPr>
          <w:rFonts w:ascii="Tahoma" w:eastAsia="Times New Roman" w:hAnsi="Tahoma" w:cs="Tahoma"/>
          <w:color w:val="000000"/>
          <w:sz w:val="20"/>
          <w:szCs w:val="20"/>
          <w:lang w:eastAsia="pl-PL"/>
        </w:rPr>
        <w:br/>
        <w:t>Tak</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IV.3) Negocjacje z ogłoszeniem, dialog konkurencyjny, partnerstwo innowacyjne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IV.3.1) Informacje na temat negocjacji z ogłoszeniem</w:t>
      </w:r>
      <w:r w:rsidRPr="0005517A">
        <w:rPr>
          <w:rFonts w:ascii="Tahoma" w:eastAsia="Times New Roman" w:hAnsi="Tahoma" w:cs="Tahoma"/>
          <w:color w:val="000000"/>
          <w:sz w:val="20"/>
          <w:szCs w:val="20"/>
          <w:lang w:eastAsia="pl-PL"/>
        </w:rPr>
        <w:br/>
        <w:t>Minimalne wymagania, które muszą spełniać wszystkie oferty:</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Przewidziane jest zastrzeżenie prawa do udzielenia zamówienia na podstawie ofert wstępnych bez przeprowadzenia negocjacji</w:t>
      </w:r>
      <w:r w:rsidRPr="0005517A">
        <w:rPr>
          <w:rFonts w:ascii="Tahoma" w:eastAsia="Times New Roman" w:hAnsi="Tahoma" w:cs="Tahoma"/>
          <w:color w:val="000000"/>
          <w:sz w:val="20"/>
          <w:szCs w:val="20"/>
          <w:lang w:eastAsia="pl-PL"/>
        </w:rPr>
        <w:br/>
        <w:t>Przewidziany jest podział negocjacji na etapy w celu ograniczenia liczby ofert:</w:t>
      </w:r>
      <w:r w:rsidRPr="0005517A">
        <w:rPr>
          <w:rFonts w:ascii="Tahoma" w:eastAsia="Times New Roman" w:hAnsi="Tahoma" w:cs="Tahoma"/>
          <w:color w:val="000000"/>
          <w:sz w:val="20"/>
          <w:szCs w:val="20"/>
          <w:lang w:eastAsia="pl-PL"/>
        </w:rPr>
        <w:br/>
        <w:t>Należy podać informacje na temat etapów negocjacji (w tym liczbę etapów):</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IV.3.2) Informacje na temat dialogu konkurencyjnego</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lastRenderedPageBreak/>
        <w:t>Opis potrzeb i wymagań zamawiającego lub informacja o sposobie uzyskania tego opisu:</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Informacja o wysokości nagród dla wykonawców, którzy podczas dialogu konkurencyjnego przedstawili rozwiązania stanowiące podstawę do składania ofert, jeżeli zamawiający przewiduje nagrody:</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Wstępny harmonogram postępowania: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Podział dialogu na etapy w celu ograniczenia liczby rozwiązań:</w:t>
      </w:r>
      <w:r w:rsidRPr="0005517A">
        <w:rPr>
          <w:rFonts w:ascii="Tahoma" w:eastAsia="Times New Roman" w:hAnsi="Tahoma" w:cs="Tahoma"/>
          <w:color w:val="000000"/>
          <w:sz w:val="20"/>
          <w:szCs w:val="20"/>
          <w:lang w:eastAsia="pl-PL"/>
        </w:rPr>
        <w:br/>
        <w:t>Należy podać informacje na temat etapów dialogu:</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IV.3.3) Informacje na temat partnerstwa innowacyjnego</w:t>
      </w:r>
      <w:r w:rsidRPr="0005517A">
        <w:rPr>
          <w:rFonts w:ascii="Tahoma" w:eastAsia="Times New Roman" w:hAnsi="Tahoma" w:cs="Tahoma"/>
          <w:color w:val="000000"/>
          <w:sz w:val="20"/>
          <w:szCs w:val="20"/>
          <w:lang w:eastAsia="pl-PL"/>
        </w:rPr>
        <w:br/>
        <w:t>Elementy opisu przedmiotu zamówienia definiujące minimalne wymagania, którym muszą odpowiadać wszystkie oferty:</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Informacje dodatkowe:</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IV.4) Licytacja elektroniczna</w:t>
      </w:r>
      <w:r w:rsidRPr="0005517A">
        <w:rPr>
          <w:rFonts w:ascii="Tahoma" w:eastAsia="Times New Roman" w:hAnsi="Tahoma" w:cs="Tahoma"/>
          <w:color w:val="000000"/>
          <w:sz w:val="20"/>
          <w:szCs w:val="20"/>
          <w:lang w:eastAsia="pl-PL"/>
        </w:rPr>
        <w:br/>
        <w:t>Adres strony internetowej, na której będzie prowadzona licytacja elektroniczna: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Adres strony internetowej, na której jest dostępny opis przedmiotu zamówienia w licytacji elektronicznej: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Wymagania dotyczące rejestracji i identyfikacji wykonawców w licytacji elektronicznej, w tym wymagania techniczne urządzeń informatycznych:</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Sposób postępowania w toku licytacji elektronicznej, w tym określenie minimalnych wysokości postąpień:</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lastRenderedPageBreak/>
        <w:t>Informacje o liczbie etapów licytacji elektronicznej i czasie ich trwania:</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Czas trwania:</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Wykonawcy, którzy nie złożyli nowych postąpień, zostaną zakwalifikowani do następnego etapu:</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Termin składania wniosków o dopuszczenie do udziału w licytacji elektronicznej:</w:t>
      </w:r>
      <w:r w:rsidRPr="0005517A">
        <w:rPr>
          <w:rFonts w:ascii="Tahoma" w:eastAsia="Times New Roman" w:hAnsi="Tahoma" w:cs="Tahoma"/>
          <w:color w:val="000000"/>
          <w:sz w:val="20"/>
          <w:szCs w:val="20"/>
          <w:lang w:eastAsia="pl-PL"/>
        </w:rPr>
        <w:br/>
        <w:t>Data: godzina:</w:t>
      </w:r>
      <w:r w:rsidRPr="0005517A">
        <w:rPr>
          <w:rFonts w:ascii="Tahoma" w:eastAsia="Times New Roman" w:hAnsi="Tahoma" w:cs="Tahoma"/>
          <w:color w:val="000000"/>
          <w:sz w:val="20"/>
          <w:szCs w:val="20"/>
          <w:lang w:eastAsia="pl-PL"/>
        </w:rPr>
        <w:br/>
        <w:t>Termin otwarcia licytacji elektronicznej: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t>Termin i warunki zamknięcia licytacji elektronicznej:</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t>Istotne dla stron postanowienia, które zostaną wprowadzone do treści zawieranej umowy w sprawie zamówienia publicznego, albo ogólne warunki umowy, albo wzór umowy:</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t>Wymagania dotyczące zabezpieczenia należytego wykonania umowy:</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color w:val="000000"/>
          <w:sz w:val="20"/>
          <w:szCs w:val="20"/>
          <w:lang w:eastAsia="pl-PL"/>
        </w:rPr>
        <w:br/>
        <w:t>Informacje dodatkowe:</w:t>
      </w:r>
    </w:p>
    <w:p w:rsidR="0005517A" w:rsidRPr="0005517A" w:rsidRDefault="0005517A" w:rsidP="0005517A">
      <w:pPr>
        <w:spacing w:after="0" w:line="450" w:lineRule="atLeast"/>
        <w:rPr>
          <w:rFonts w:ascii="Tahoma" w:eastAsia="Times New Roman" w:hAnsi="Tahoma" w:cs="Tahoma"/>
          <w:color w:val="000000"/>
          <w:sz w:val="20"/>
          <w:szCs w:val="20"/>
          <w:lang w:eastAsia="pl-PL"/>
        </w:rPr>
      </w:pPr>
      <w:r w:rsidRPr="0005517A">
        <w:rPr>
          <w:rFonts w:ascii="Tahoma" w:eastAsia="Times New Roman" w:hAnsi="Tahoma" w:cs="Tahoma"/>
          <w:b/>
          <w:bCs/>
          <w:color w:val="000000"/>
          <w:sz w:val="20"/>
          <w:szCs w:val="20"/>
          <w:lang w:eastAsia="pl-PL"/>
        </w:rPr>
        <w:t>IV.5) ZMIANA UMOWY</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Przewiduje się istotne zmiany postanowień zawartej umowy w stosunku do treści oferty, na podstawie której dokonano wyboru wykonawcy:</w:t>
      </w:r>
      <w:r w:rsidRPr="0005517A">
        <w:rPr>
          <w:rFonts w:ascii="Tahoma" w:eastAsia="Times New Roman" w:hAnsi="Tahoma" w:cs="Tahoma"/>
          <w:color w:val="000000"/>
          <w:sz w:val="20"/>
          <w:szCs w:val="20"/>
          <w:lang w:eastAsia="pl-PL"/>
        </w:rPr>
        <w:br/>
        <w:t>Należy wskazać zakres, charakter zmian oraz warunki wprowadzenia zmian:</w:t>
      </w:r>
      <w:r w:rsidRPr="0005517A">
        <w:rPr>
          <w:rFonts w:ascii="Tahoma" w:eastAsia="Times New Roman" w:hAnsi="Tahoma" w:cs="Tahoma"/>
          <w:color w:val="000000"/>
          <w:sz w:val="20"/>
          <w:szCs w:val="20"/>
          <w:lang w:eastAsia="pl-PL"/>
        </w:rPr>
        <w:br/>
        <w:t xml:space="preserve">Na podstawie art. 144 ust. 1 pkt. 1 ustawy PZP Zamawiający przewiduje możliwość istotnych zmian postanowień zawartej umowy w stosunku do treści oferty, na podstawie której dokonano wyboru wykonawcy - w zakresie: 1. Terminu wykonania przedmiotu umowy, jeżeli dochowanie terminu określonego w umowie jest niemożliwe z przyczyn obiektywnych i niemożliwych do przewidzenia w dniu zawarcia umowy z uwagi na: a) Siłę wyższą lub inne okoliczności niezależne od Wykonawcy bądź Zamawiającego lub których Wykonawca lub Zamawiający przy zachowaniu należytej staranności nie był w stanie uniknąć lub przewidzieć, w tym dotyczące niesprzyjających warunków atmosferycznych, akty władcze organów władzy publicznej, jak również inne nieprzewidywalne przeszkody i utrudnienia natury faktycznej w wykonywaniu przedmiotu umowy spowodowane przez osoby trzecie, obiektywnie nie do przewidzenia przy zawarciu umowy i dołożeniu należytej staranności przez Zamawiającego, b) konieczność wykonania przez Zamawiającego projektu zamiennego dla wprowadzenia zmian rozwiązań technicznych lub usunięcia wad w dostarczonej dokumentacji projektowej, c) konieczność </w:t>
      </w:r>
      <w:r w:rsidRPr="0005517A">
        <w:rPr>
          <w:rFonts w:ascii="Tahoma" w:eastAsia="Times New Roman" w:hAnsi="Tahoma" w:cs="Tahoma"/>
          <w:color w:val="000000"/>
          <w:sz w:val="20"/>
          <w:szCs w:val="20"/>
          <w:lang w:eastAsia="pl-PL"/>
        </w:rPr>
        <w:lastRenderedPageBreak/>
        <w:t xml:space="preserve">uzyskania dodatkowych opinii lub uzgodnień od właściwych organów władzy publicznej, d) zmiany technologii wykonania robót lub zmiany materiałów, jeżeli nowe rozwiązania będą korzystniejsze dla Zamawiającego, przy zachowaniu niepogorszonych standardów jakościowych oraz ceny z oferty, e) wstrzymania robót budowlanych przez właściwy orga z przyczyn nie zawinionych przez Wykonawcę. Termin ulegnie przedłużeniu o ilość dni wstrzymanych robót przez w/w organ, f) wystąpienia niskich temperatur powietrza, które nie będą umożliwiały wykonywania robót związanych z robotami zewnętrznymi związanymi z modernizowaną oczyszczalnią ścieków, o których mowa w pkt. II.4.4.4. SIWZ oraz związanych z robotami zewnętrznymi w obrębie terenu oczyszczalni nie związane z budynkiem, o których mowa w pkt.II.4.4.5 SIWZ. g) konieczności wprowadzenia rozwiązań zamiennych w stosunku do przyjętych w dokumentacji projektowej (w zakresie materiałów, parametrów technicznych, sposobu wykonania przedmiotu umowy), zgłoszonych przez Kierownika budowy lub Inspektora nadzoru, niewykraczających poza przedmiot zamówienia w następujących przypadkach: 1) konieczności realizacji robót wynikających z wprowadzenia w dokumentacji projektowej zmian uznanych za nieistotne odstępstwo od projektu budowlanego, wynikających z art. 36 a ust.5 Prawa budowlanego; 2) konieczności zrealizowania przedmiotu umowy przy zastosowaniu innych rozwiązań technicznych lub materiałowych; Wprowadzenie robót zamiennych winno zostać poprzedzone przygotowaniem stosownego protokołu konieczności, w którym zostanie udokumentowane zaistnienie okoliczności wpływających na konieczność wprowadzenia robót zamiennych. Wykonanie robót zamiennych będzie następować w ramach uzgodnionego wynagrodzenia umownego. We wszystkich w/w przypadkach termin realizacji może za zgodą Zamawiającego ulec przedłużeniu, nie dłużej jednak niż o czas trwania tych okoliczności. 2. Wynagrodzenia Wykonawcy z powodu: a) zmiany w okresie obowiązywania umowy stawki podatku od towarów i usług VAT – jeżeli Wykonawca wykaże, że zmiana ta dotyczyła materiałów lub urządzeń niezbędnych do wykonania przedmiotu umowy albo kosztów robocizny oraz że poniósł on z tego tytułu dodatkowe koszty i do wysokości udokumentowanych dodatkowych kosztów Wykonawcy z tego tytułu oraz jeżeli zmiany te będą miały rzeczywisty wpływ na koszty wykonania przedmiotu umowy przez Wykonawcę. b) zmiany wysokości minimalnego wynagrodzenia za pracę ustalonego na podstawie art. 2 ust. 3-5 ustawy z dnia 10 października 2002 r. o minimalnym wynagrodzeniu za pracę – jeżeli Wykonawca przy zawarciu umowy złożył Zamawiającemu listę pracowników zatrudnianych na podstawie umowy o pracę z najniższym ustawowym wynagrodzeniem i oświadczenie, że przedmiot umowy będzie wykonywany przez tych pracowników – wraz z kopiami zawartych z nimi umów o pracę </w:t>
      </w:r>
      <w:r w:rsidRPr="0005517A">
        <w:rPr>
          <w:rFonts w:ascii="Tahoma" w:eastAsia="Times New Roman" w:hAnsi="Tahoma" w:cs="Tahoma"/>
          <w:color w:val="000000"/>
          <w:sz w:val="20"/>
          <w:szCs w:val="20"/>
          <w:lang w:eastAsia="pl-PL"/>
        </w:rPr>
        <w:lastRenderedPageBreak/>
        <w:t>oraz jeżeli Wykonawca wykaże, że zmiana ta dotyczyła tych imiennie wskazanych pracowników - do wysokości udokumentowanych dodatkowych kosztów Wykonawcy z tego tytułu oraz jeżeli zmiany te będą miały rzeczywisty wpływ na koszty wykonania przedmiotu umowy przez Wykonawcę. c) zasad podlegania ubezpieczeniom społecznym lub ubezpieczeniu zdrowotnemu lub wysokości stawki składki na ubezpieczenia społeczne lub zdrowotne – jeżeli Wykonawca przy zawarciu umowy złożył Zamawiającemu listę pracowników zatrudnianych na podstawie umowy o pracę i oświadczenie, że przedmiot umowy będzie wykonywany przez tych pracowników – wraz z kopiami zawartych z nimi umów o pracę oraz jeżeli Wykonawca wykaże, że zmiana ta dotyczyła tak wskazanych pracowników - do wysokości udokumentowanych dodatkowych kosztów Wykonawcy z tego tytułu oraz jeżeli zmiany te będą miały rzeczywisty wpływ na koszty wykonania przedmiotu umowy przez Wykonawcę w stosunku do ceny wykonania usługi określonej w ofercie. d) zmniejszenia ceny ofertowej w przypadku zrezygnowania przez Zamawiającego z wykonania części (elementów) przedmiotu umowy w sytuacji, gdy ich wykonanie będzie zbędne do prawidłowego, tj. zgodnego z zasadami wiedzy technicznej i obowiązującymi na dzień odbioru robót przepisami wykonania przedmiotu umowy, a więc wystąpienia tzw. „robót zaniechanych” rozumianych jako odstąpienie od części przedmiotu zamówienia. e) Sposób obliczenia należytego wynagrodzenia Wykonawcy z tytułu wykonania części umowy nastąpi na poniższych zasadach: W przypadku odstąpienia od części robót z danego elementu obliczenie wykonanej części tego elementu nastąpi na podstawie protokolarnego ustalenia przez Zamawiającego i Wykonawcę procentowego zaawansowania wykonania danego elementu. Wynagrodzenie należne wykonawcy za zabezpieczenie przerwanych prac nastąpi na podstawie kosztorysów powykonawczych przygotowanych przez Wykonawcę, w oparciu o nośniki cen materiałów, robocizny oraz sprzętu, przyjęte w kosztorysie ofertowym. 3. Podwykonawców - w przypadku wprowadzenia podwykonawcy, wprowadzenia nowego (kolejnego) podwykonawcy lub dalszego podwykonawcy, rezygnacji podwykonawcy lub dalszego podwykonawcy, zmiany wartości lub zakresu robót wykonywanych przez podwykonawcę lub dalszych podwykonawców; Zamawiający może wyrazić zgodę na powyższe po zaakceptowaniu umowy wykonawcy z podwykonawcą lub dalszym podwykonawcą wraz z częścią dokumentacji dot. wykonania robót określonych w umowie w terminie 14 dni od przekazania projektu umowy w tym zakresie przez Wykonawcę. We wszystkich pozostałych przypadkach przewidzianych art. 144 ust. 1 ustawy PZP.</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IV.6) INFORMACJE ADMINISTRACYJNE</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lastRenderedPageBreak/>
        <w:t>IV.6.1) Sposób udostępniania informacji o charakterze poufnym </w:t>
      </w:r>
      <w:r w:rsidRPr="0005517A">
        <w:rPr>
          <w:rFonts w:ascii="Tahoma" w:eastAsia="Times New Roman" w:hAnsi="Tahoma" w:cs="Tahoma"/>
          <w:i/>
          <w:iCs/>
          <w:color w:val="000000"/>
          <w:sz w:val="20"/>
          <w:szCs w:val="20"/>
          <w:lang w:eastAsia="pl-PL"/>
        </w:rPr>
        <w:t>(jeżeli dotyczy):</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Środki służące ochronie informacji o charakterze poufnym</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IV.6.2) Termin składania ofert lub wniosków o dopuszczenie do udziału w postępowaniu:</w:t>
      </w:r>
      <w:r w:rsidRPr="0005517A">
        <w:rPr>
          <w:rFonts w:ascii="Tahoma" w:eastAsia="Times New Roman" w:hAnsi="Tahoma" w:cs="Tahoma"/>
          <w:color w:val="000000"/>
          <w:sz w:val="20"/>
          <w:szCs w:val="20"/>
          <w:lang w:eastAsia="pl-PL"/>
        </w:rPr>
        <w:br/>
        <w:t>Data: 2019-10-21, godzina: 12:00,</w:t>
      </w:r>
      <w:r w:rsidRPr="0005517A">
        <w:rPr>
          <w:rFonts w:ascii="Tahoma" w:eastAsia="Times New Roman" w:hAnsi="Tahoma" w:cs="Tahoma"/>
          <w:color w:val="000000"/>
          <w:sz w:val="20"/>
          <w:szCs w:val="20"/>
          <w:lang w:eastAsia="pl-PL"/>
        </w:rPr>
        <w:br/>
        <w:t>Skrócenie terminu składania wniosków, ze względu na pilną potrzebę udzielenia zamówienia (przetarg nieograniczony, przetarg ograniczony, negocjacje z ogłoszeniem):</w:t>
      </w:r>
      <w:r w:rsidRPr="0005517A">
        <w:rPr>
          <w:rFonts w:ascii="Tahoma" w:eastAsia="Times New Roman" w:hAnsi="Tahoma" w:cs="Tahoma"/>
          <w:color w:val="000000"/>
          <w:sz w:val="20"/>
          <w:szCs w:val="20"/>
          <w:lang w:eastAsia="pl-PL"/>
        </w:rPr>
        <w:br/>
        <w:t>Nie</w:t>
      </w:r>
      <w:r w:rsidRPr="0005517A">
        <w:rPr>
          <w:rFonts w:ascii="Tahoma" w:eastAsia="Times New Roman" w:hAnsi="Tahoma" w:cs="Tahoma"/>
          <w:color w:val="000000"/>
          <w:sz w:val="20"/>
          <w:szCs w:val="20"/>
          <w:lang w:eastAsia="pl-PL"/>
        </w:rPr>
        <w:br/>
        <w:t>Wskazać powody:</w:t>
      </w:r>
      <w:r w:rsidRPr="0005517A">
        <w:rPr>
          <w:rFonts w:ascii="Tahoma" w:eastAsia="Times New Roman" w:hAnsi="Tahoma" w:cs="Tahoma"/>
          <w:color w:val="000000"/>
          <w:sz w:val="20"/>
          <w:szCs w:val="20"/>
          <w:lang w:eastAsia="pl-PL"/>
        </w:rPr>
        <w:br/>
      </w:r>
      <w:r w:rsidRPr="0005517A">
        <w:rPr>
          <w:rFonts w:ascii="Tahoma" w:eastAsia="Times New Roman" w:hAnsi="Tahoma" w:cs="Tahoma"/>
          <w:color w:val="000000"/>
          <w:sz w:val="20"/>
          <w:szCs w:val="20"/>
          <w:lang w:eastAsia="pl-PL"/>
        </w:rPr>
        <w:br/>
        <w:t>Język lub języki, w jakich mogą być sporządzane oferty lub wnioski o dopuszczenie do udziału w postępowaniu</w:t>
      </w:r>
      <w:r w:rsidRPr="0005517A">
        <w:rPr>
          <w:rFonts w:ascii="Tahoma" w:eastAsia="Times New Roman" w:hAnsi="Tahoma" w:cs="Tahoma"/>
          <w:color w:val="000000"/>
          <w:sz w:val="20"/>
          <w:szCs w:val="20"/>
          <w:lang w:eastAsia="pl-PL"/>
        </w:rPr>
        <w:br/>
        <w:t>&gt; język polski</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IV.6.3) Termin związania ofertą: </w:t>
      </w:r>
      <w:r w:rsidRPr="0005517A">
        <w:rPr>
          <w:rFonts w:ascii="Tahoma" w:eastAsia="Times New Roman" w:hAnsi="Tahoma" w:cs="Tahoma"/>
          <w:color w:val="000000"/>
          <w:sz w:val="20"/>
          <w:szCs w:val="20"/>
          <w:lang w:eastAsia="pl-PL"/>
        </w:rPr>
        <w:t>do: okres w dniach: 30 (od ostatecznego terminu składania ofert)</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5517A">
        <w:rPr>
          <w:rFonts w:ascii="Tahoma" w:eastAsia="Times New Roman" w:hAnsi="Tahoma" w:cs="Tahoma"/>
          <w:color w:val="000000"/>
          <w:sz w:val="20"/>
          <w:szCs w:val="20"/>
          <w:lang w:eastAsia="pl-PL"/>
        </w:rPr>
        <w:t> Nie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5517A">
        <w:rPr>
          <w:rFonts w:ascii="Tahoma" w:eastAsia="Times New Roman" w:hAnsi="Tahoma" w:cs="Tahoma"/>
          <w:color w:val="000000"/>
          <w:sz w:val="20"/>
          <w:szCs w:val="20"/>
          <w:lang w:eastAsia="pl-PL"/>
        </w:rPr>
        <w:t> Nie</w:t>
      </w:r>
      <w:r w:rsidRPr="0005517A">
        <w:rPr>
          <w:rFonts w:ascii="Tahoma" w:eastAsia="Times New Roman" w:hAnsi="Tahoma" w:cs="Tahoma"/>
          <w:color w:val="000000"/>
          <w:sz w:val="20"/>
          <w:szCs w:val="20"/>
          <w:lang w:eastAsia="pl-PL"/>
        </w:rPr>
        <w:br/>
      </w:r>
      <w:r w:rsidRPr="0005517A">
        <w:rPr>
          <w:rFonts w:ascii="Tahoma" w:eastAsia="Times New Roman" w:hAnsi="Tahoma" w:cs="Tahoma"/>
          <w:b/>
          <w:bCs/>
          <w:color w:val="000000"/>
          <w:sz w:val="20"/>
          <w:szCs w:val="20"/>
          <w:lang w:eastAsia="pl-PL"/>
        </w:rPr>
        <w:t>IV.6.6) Informacje dodatkowe:</w:t>
      </w:r>
      <w:r w:rsidRPr="0005517A">
        <w:rPr>
          <w:rFonts w:ascii="Tahoma" w:eastAsia="Times New Roman" w:hAnsi="Tahoma" w:cs="Tahoma"/>
          <w:color w:val="000000"/>
          <w:sz w:val="20"/>
          <w:szCs w:val="20"/>
          <w:lang w:eastAsia="pl-PL"/>
        </w:rPr>
        <w:br/>
        <w:t xml:space="preserve">Klauzula informacyjna dotycząca przetwarzania danych osobowych bezpośrednio od osoby fizycznej, której dane dotyczą,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05517A">
        <w:rPr>
          <w:rFonts w:ascii="Tahoma" w:eastAsia="Times New Roman" w:hAnsi="Tahoma" w:cs="Tahoma"/>
          <w:color w:val="000000"/>
          <w:sz w:val="20"/>
          <w:szCs w:val="20"/>
          <w:lang w:eastAsia="pl-PL"/>
        </w:rPr>
        <w:lastRenderedPageBreak/>
        <w:t xml:space="preserve">rozporządzenie o ochronie danych) (Dz. Urz. UE L 119 z 04.05.2016, str. 1), dalej „RODO”, informujemy, że będziemy przetwarzać Pana/Pani dane osobowe wg poniższych zasad. a) Administrator danych osobowych. Administratorem Pani/Pana danych osobowych będzie Małopolski Szpital Chorób Płuc i Rehabilitacji im. Edmunda Wojtyły. Kontakt z administratorem danych osobowych możliwy jest w formie: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pisemnej na adres: ul. Kolejowa nr 1a, 32-310 Jaroszowiec,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elektronicznej na adres e-mail: sekretariat@wschp.pl b) Inspektor Ochrony Danych. We wszystkich sprawach dotyczących przetwarzania danych osobowych oraz korzystania z praw związanych z przetwarzaniem danych, może się Pan/Pani kontaktować z Inspektorem Ochrony Danych w następujący sposób: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pisemnie na adres: ul. Kolejowa nr 1a, 32-310 Jaroszowiec,,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elektronicznie na adres e-mail: iodo@wschp.pl c) Cel przetwarzania danych. Pani/Pana dane osobowe przetwarzane będą na podstawie art. 6 ust. 1 lit. c RODO w celu związanym z postępowaniem o udzielenie zamówienia publicznego nr ZP/05/2019 o nazwie Modernizacja oczyszczalni ścieków wraz z systemem dekontaminacji powietrza w Małopolskim Szpitalu Chorób Płuc i Rehabilitacji im. Edmunda Wojtyły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d) Odbiorcy danych. Odbiorcami Pani/Pana danych osobowych będą osoby lub podmioty, którym udostępniona zostanie dokumentacja postępowania w oparciu o art. 8 oraz art. 96 ust. 3 ustawy z dnia 29 stycznia 2004 r. – Prawo zamówień publicznych (Dz. U. z 2017 r. poz. 1579 i 2018), dalej „ustawa Pzp”; e) Okres przechowywania danych osobowych. Pani/Pana dane osobowe będą przechowywane, zgodnie z art. 97 ust. 1 ustawy Pzp, przez okres 4 lat od dnia zakończenia postępowania o udzielenie zamówienia, a jeżeli czas trwania umowy przekracza 4 lata, okres przechowywania obejmuje cały czas trwania umowy; f) Uprawnienia związane z przetwarzaniem danych osobowych.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posiada Pani/Pan: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na podstawie art. 15 RODO prawo dostępu do danych osobowych Pani/Pana dotyczących;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z postępowania oraz jego załączników;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na podstawie art. 18 RODO prawo żądania od administratora ograniczenia przetwarzania danych osobowych z zastrzeżeniem przypadków, o których mowa w art. </w:t>
      </w:r>
      <w:r w:rsidRPr="0005517A">
        <w:rPr>
          <w:rFonts w:ascii="Tahoma" w:eastAsia="Times New Roman" w:hAnsi="Tahoma" w:cs="Tahoma"/>
          <w:color w:val="000000"/>
          <w:sz w:val="20"/>
          <w:szCs w:val="20"/>
          <w:lang w:eastAsia="pl-PL"/>
        </w:rPr>
        <w:lastRenderedPageBreak/>
        <w:t xml:space="preserve">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prawo do wniesienia skargi do Prezesa Urzędu Ochrony Danych Osobowych, gdy uzna Pani/Pan, że przetwarzanie danych osobowych Pani/Pana dotyczących narusza przepisy RODO; </w:t>
      </w:r>
      <w:r w:rsidRPr="0005517A">
        <w:rPr>
          <w:rFonts w:ascii="Tahoma" w:eastAsia="Times New Roman" w:hAnsi="Tahoma" w:cs="Tahoma"/>
          <w:color w:val="000000"/>
          <w:sz w:val="20"/>
          <w:szCs w:val="20"/>
          <w:lang w:eastAsia="pl-PL"/>
        </w:rPr>
        <w:sym w:font="Symbol" w:char="F02D"/>
      </w:r>
      <w:r w:rsidRPr="0005517A">
        <w:rPr>
          <w:rFonts w:ascii="Tahoma" w:eastAsia="Times New Roman" w:hAnsi="Tahoma" w:cs="Tahoma"/>
          <w:color w:val="000000"/>
          <w:sz w:val="20"/>
          <w:szCs w:val="20"/>
          <w:lang w:eastAsia="pl-PL"/>
        </w:rPr>
        <w:t xml:space="preserve"> nie przysługuje Pani/Panu: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w związku z art. 17 ust. 3 lit. b, d lub e RODO prawo do usunięcia danych osobowych;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prawo do przenoszenia danych osobowych, o którym mowa w art. 20 RODO; </w:t>
      </w:r>
      <w:r w:rsidRPr="0005517A">
        <w:rPr>
          <w:rFonts w:ascii="Tahoma" w:eastAsia="Times New Roman" w:hAnsi="Tahoma" w:cs="Tahoma"/>
          <w:color w:val="000000"/>
          <w:sz w:val="20"/>
          <w:szCs w:val="20"/>
          <w:lang w:eastAsia="pl-PL"/>
        </w:rPr>
        <w:sym w:font="Symbol" w:char="F0A7"/>
      </w:r>
      <w:r w:rsidRPr="0005517A">
        <w:rPr>
          <w:rFonts w:ascii="Tahoma" w:eastAsia="Times New Roman" w:hAnsi="Tahoma" w:cs="Tahoma"/>
          <w:color w:val="000000"/>
          <w:sz w:val="20"/>
          <w:szCs w:val="20"/>
          <w:lang w:eastAsia="pl-PL"/>
        </w:rPr>
        <w:t xml:space="preserve"> na podstawie art. 21 RODO prawo sprzeciwu, wobec przetwarzania danych osobowych, gdyż podstawą prawną przetwarzania Pani/Pana danych osobowych jest art. 6 ust. 1 lit. c RODO. 2. Obowiązki informacyjne Wykonawcy wynikające z RODO. 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 1 do SIWZ.</w:t>
      </w:r>
    </w:p>
    <w:p w:rsidR="0005517A" w:rsidRPr="0005517A" w:rsidRDefault="0005517A" w:rsidP="0005517A">
      <w:pPr>
        <w:spacing w:after="0" w:line="450" w:lineRule="atLeast"/>
        <w:jc w:val="center"/>
        <w:rPr>
          <w:rFonts w:ascii="Tahoma" w:eastAsia="Times New Roman" w:hAnsi="Tahoma" w:cs="Tahoma"/>
          <w:b/>
          <w:bCs/>
          <w:color w:val="000000"/>
          <w:sz w:val="20"/>
          <w:szCs w:val="20"/>
          <w:lang w:eastAsia="pl-PL"/>
        </w:rPr>
      </w:pPr>
      <w:r w:rsidRPr="0005517A">
        <w:rPr>
          <w:rFonts w:ascii="Tahoma" w:eastAsia="Times New Roman" w:hAnsi="Tahoma" w:cs="Tahoma"/>
          <w:b/>
          <w:bCs/>
          <w:color w:val="000000"/>
          <w:sz w:val="20"/>
          <w:szCs w:val="20"/>
          <w:u w:val="single"/>
          <w:lang w:eastAsia="pl-PL"/>
        </w:rPr>
        <w:t>ZAŁĄCZNIK I - INFORMACJE DOTYCZĄCE OFERT CZĘŚCIOWYCH</w:t>
      </w:r>
    </w:p>
    <w:p w:rsidR="00043896" w:rsidRPr="0005517A" w:rsidRDefault="00043896">
      <w:pPr>
        <w:rPr>
          <w:rFonts w:ascii="Tahoma" w:hAnsi="Tahoma" w:cs="Tahoma"/>
          <w:sz w:val="20"/>
          <w:szCs w:val="20"/>
        </w:rPr>
      </w:pPr>
      <w:bookmarkStart w:id="0" w:name="_GoBack"/>
      <w:bookmarkEnd w:id="0"/>
    </w:p>
    <w:sectPr w:rsidR="00043896" w:rsidRPr="000551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7A" w:rsidRDefault="0005517A" w:rsidP="0005517A">
      <w:pPr>
        <w:spacing w:after="0" w:line="240" w:lineRule="auto"/>
      </w:pPr>
      <w:r>
        <w:separator/>
      </w:r>
    </w:p>
  </w:endnote>
  <w:endnote w:type="continuationSeparator" w:id="0">
    <w:p w:rsidR="0005517A" w:rsidRDefault="0005517A" w:rsidP="0005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685577023"/>
      <w:docPartObj>
        <w:docPartGallery w:val="Page Numbers (Bottom of Page)"/>
        <w:docPartUnique/>
      </w:docPartObj>
    </w:sdtPr>
    <w:sdtContent>
      <w:p w:rsidR="0005517A" w:rsidRDefault="0005517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Pr="0005517A">
          <w:rPr>
            <w:rFonts w:asciiTheme="majorHAnsi" w:eastAsiaTheme="majorEastAsia" w:hAnsiTheme="majorHAnsi" w:cstheme="majorBidi"/>
            <w:noProof/>
            <w:sz w:val="28"/>
            <w:szCs w:val="28"/>
          </w:rPr>
          <w:t>36</w:t>
        </w:r>
        <w:r>
          <w:rPr>
            <w:rFonts w:asciiTheme="majorHAnsi" w:eastAsiaTheme="majorEastAsia" w:hAnsiTheme="majorHAnsi" w:cstheme="majorBidi"/>
            <w:sz w:val="28"/>
            <w:szCs w:val="28"/>
          </w:rPr>
          <w:fldChar w:fldCharType="end"/>
        </w:r>
      </w:p>
    </w:sdtContent>
  </w:sdt>
  <w:p w:rsidR="0005517A" w:rsidRDefault="000551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7A" w:rsidRDefault="0005517A" w:rsidP="0005517A">
      <w:pPr>
        <w:spacing w:after="0" w:line="240" w:lineRule="auto"/>
      </w:pPr>
      <w:r>
        <w:separator/>
      </w:r>
    </w:p>
  </w:footnote>
  <w:footnote w:type="continuationSeparator" w:id="0">
    <w:p w:rsidR="0005517A" w:rsidRDefault="0005517A" w:rsidP="00055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7A"/>
    <w:rsid w:val="00043896"/>
    <w:rsid w:val="00055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51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517A"/>
  </w:style>
  <w:style w:type="paragraph" w:styleId="Stopka">
    <w:name w:val="footer"/>
    <w:basedOn w:val="Normalny"/>
    <w:link w:val="StopkaZnak"/>
    <w:uiPriority w:val="99"/>
    <w:unhideWhenUsed/>
    <w:rsid w:val="000551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5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51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517A"/>
  </w:style>
  <w:style w:type="paragraph" w:styleId="Stopka">
    <w:name w:val="footer"/>
    <w:basedOn w:val="Normalny"/>
    <w:link w:val="StopkaZnak"/>
    <w:uiPriority w:val="99"/>
    <w:unhideWhenUsed/>
    <w:rsid w:val="000551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7963">
      <w:bodyDiv w:val="1"/>
      <w:marLeft w:val="0"/>
      <w:marRight w:val="0"/>
      <w:marTop w:val="0"/>
      <w:marBottom w:val="0"/>
      <w:divBdr>
        <w:top w:val="none" w:sz="0" w:space="0" w:color="auto"/>
        <w:left w:val="none" w:sz="0" w:space="0" w:color="auto"/>
        <w:bottom w:val="none" w:sz="0" w:space="0" w:color="auto"/>
        <w:right w:val="none" w:sz="0" w:space="0" w:color="auto"/>
      </w:divBdr>
      <w:divsChild>
        <w:div w:id="1103888560">
          <w:marLeft w:val="0"/>
          <w:marRight w:val="0"/>
          <w:marTop w:val="0"/>
          <w:marBottom w:val="0"/>
          <w:divBdr>
            <w:top w:val="none" w:sz="0" w:space="0" w:color="auto"/>
            <w:left w:val="none" w:sz="0" w:space="0" w:color="auto"/>
            <w:bottom w:val="none" w:sz="0" w:space="0" w:color="auto"/>
            <w:right w:val="none" w:sz="0" w:space="0" w:color="auto"/>
          </w:divBdr>
          <w:divsChild>
            <w:div w:id="1038164975">
              <w:marLeft w:val="0"/>
              <w:marRight w:val="0"/>
              <w:marTop w:val="0"/>
              <w:marBottom w:val="0"/>
              <w:divBdr>
                <w:top w:val="none" w:sz="0" w:space="0" w:color="auto"/>
                <w:left w:val="none" w:sz="0" w:space="0" w:color="auto"/>
                <w:bottom w:val="none" w:sz="0" w:space="0" w:color="auto"/>
                <w:right w:val="none" w:sz="0" w:space="0" w:color="auto"/>
              </w:divBdr>
            </w:div>
            <w:div w:id="317541307">
              <w:marLeft w:val="0"/>
              <w:marRight w:val="0"/>
              <w:marTop w:val="0"/>
              <w:marBottom w:val="0"/>
              <w:divBdr>
                <w:top w:val="none" w:sz="0" w:space="0" w:color="auto"/>
                <w:left w:val="none" w:sz="0" w:space="0" w:color="auto"/>
                <w:bottom w:val="none" w:sz="0" w:space="0" w:color="auto"/>
                <w:right w:val="none" w:sz="0" w:space="0" w:color="auto"/>
              </w:divBdr>
            </w:div>
            <w:div w:id="515852010">
              <w:marLeft w:val="0"/>
              <w:marRight w:val="0"/>
              <w:marTop w:val="0"/>
              <w:marBottom w:val="0"/>
              <w:divBdr>
                <w:top w:val="none" w:sz="0" w:space="0" w:color="auto"/>
                <w:left w:val="none" w:sz="0" w:space="0" w:color="auto"/>
                <w:bottom w:val="none" w:sz="0" w:space="0" w:color="auto"/>
                <w:right w:val="none" w:sz="0" w:space="0" w:color="auto"/>
              </w:divBdr>
              <w:divsChild>
                <w:div w:id="1639803612">
                  <w:marLeft w:val="0"/>
                  <w:marRight w:val="0"/>
                  <w:marTop w:val="0"/>
                  <w:marBottom w:val="0"/>
                  <w:divBdr>
                    <w:top w:val="none" w:sz="0" w:space="0" w:color="auto"/>
                    <w:left w:val="none" w:sz="0" w:space="0" w:color="auto"/>
                    <w:bottom w:val="none" w:sz="0" w:space="0" w:color="auto"/>
                    <w:right w:val="none" w:sz="0" w:space="0" w:color="auto"/>
                  </w:divBdr>
                </w:div>
              </w:divsChild>
            </w:div>
            <w:div w:id="1587575210">
              <w:marLeft w:val="0"/>
              <w:marRight w:val="0"/>
              <w:marTop w:val="0"/>
              <w:marBottom w:val="0"/>
              <w:divBdr>
                <w:top w:val="none" w:sz="0" w:space="0" w:color="auto"/>
                <w:left w:val="none" w:sz="0" w:space="0" w:color="auto"/>
                <w:bottom w:val="none" w:sz="0" w:space="0" w:color="auto"/>
                <w:right w:val="none" w:sz="0" w:space="0" w:color="auto"/>
              </w:divBdr>
              <w:divsChild>
                <w:div w:id="238833435">
                  <w:marLeft w:val="0"/>
                  <w:marRight w:val="0"/>
                  <w:marTop w:val="0"/>
                  <w:marBottom w:val="0"/>
                  <w:divBdr>
                    <w:top w:val="none" w:sz="0" w:space="0" w:color="auto"/>
                    <w:left w:val="none" w:sz="0" w:space="0" w:color="auto"/>
                    <w:bottom w:val="none" w:sz="0" w:space="0" w:color="auto"/>
                    <w:right w:val="none" w:sz="0" w:space="0" w:color="auto"/>
                  </w:divBdr>
                </w:div>
              </w:divsChild>
            </w:div>
            <w:div w:id="419185372">
              <w:marLeft w:val="0"/>
              <w:marRight w:val="0"/>
              <w:marTop w:val="0"/>
              <w:marBottom w:val="0"/>
              <w:divBdr>
                <w:top w:val="none" w:sz="0" w:space="0" w:color="auto"/>
                <w:left w:val="none" w:sz="0" w:space="0" w:color="auto"/>
                <w:bottom w:val="none" w:sz="0" w:space="0" w:color="auto"/>
                <w:right w:val="none" w:sz="0" w:space="0" w:color="auto"/>
              </w:divBdr>
              <w:divsChild>
                <w:div w:id="301082809">
                  <w:marLeft w:val="0"/>
                  <w:marRight w:val="0"/>
                  <w:marTop w:val="0"/>
                  <w:marBottom w:val="0"/>
                  <w:divBdr>
                    <w:top w:val="none" w:sz="0" w:space="0" w:color="auto"/>
                    <w:left w:val="none" w:sz="0" w:space="0" w:color="auto"/>
                    <w:bottom w:val="none" w:sz="0" w:space="0" w:color="auto"/>
                    <w:right w:val="none" w:sz="0" w:space="0" w:color="auto"/>
                  </w:divBdr>
                </w:div>
                <w:div w:id="1512910601">
                  <w:marLeft w:val="0"/>
                  <w:marRight w:val="0"/>
                  <w:marTop w:val="0"/>
                  <w:marBottom w:val="0"/>
                  <w:divBdr>
                    <w:top w:val="none" w:sz="0" w:space="0" w:color="auto"/>
                    <w:left w:val="none" w:sz="0" w:space="0" w:color="auto"/>
                    <w:bottom w:val="none" w:sz="0" w:space="0" w:color="auto"/>
                    <w:right w:val="none" w:sz="0" w:space="0" w:color="auto"/>
                  </w:divBdr>
                </w:div>
                <w:div w:id="2006400137">
                  <w:marLeft w:val="0"/>
                  <w:marRight w:val="0"/>
                  <w:marTop w:val="0"/>
                  <w:marBottom w:val="0"/>
                  <w:divBdr>
                    <w:top w:val="none" w:sz="0" w:space="0" w:color="auto"/>
                    <w:left w:val="none" w:sz="0" w:space="0" w:color="auto"/>
                    <w:bottom w:val="none" w:sz="0" w:space="0" w:color="auto"/>
                    <w:right w:val="none" w:sz="0" w:space="0" w:color="auto"/>
                  </w:divBdr>
                </w:div>
                <w:div w:id="2141263797">
                  <w:marLeft w:val="0"/>
                  <w:marRight w:val="0"/>
                  <w:marTop w:val="0"/>
                  <w:marBottom w:val="0"/>
                  <w:divBdr>
                    <w:top w:val="none" w:sz="0" w:space="0" w:color="auto"/>
                    <w:left w:val="none" w:sz="0" w:space="0" w:color="auto"/>
                    <w:bottom w:val="none" w:sz="0" w:space="0" w:color="auto"/>
                    <w:right w:val="none" w:sz="0" w:space="0" w:color="auto"/>
                  </w:divBdr>
                </w:div>
              </w:divsChild>
            </w:div>
            <w:div w:id="1398896153">
              <w:marLeft w:val="0"/>
              <w:marRight w:val="0"/>
              <w:marTop w:val="0"/>
              <w:marBottom w:val="0"/>
              <w:divBdr>
                <w:top w:val="none" w:sz="0" w:space="0" w:color="auto"/>
                <w:left w:val="none" w:sz="0" w:space="0" w:color="auto"/>
                <w:bottom w:val="none" w:sz="0" w:space="0" w:color="auto"/>
                <w:right w:val="none" w:sz="0" w:space="0" w:color="auto"/>
              </w:divBdr>
              <w:divsChild>
                <w:div w:id="321466079">
                  <w:marLeft w:val="0"/>
                  <w:marRight w:val="0"/>
                  <w:marTop w:val="0"/>
                  <w:marBottom w:val="0"/>
                  <w:divBdr>
                    <w:top w:val="none" w:sz="0" w:space="0" w:color="auto"/>
                    <w:left w:val="none" w:sz="0" w:space="0" w:color="auto"/>
                    <w:bottom w:val="none" w:sz="0" w:space="0" w:color="auto"/>
                    <w:right w:val="none" w:sz="0" w:space="0" w:color="auto"/>
                  </w:divBdr>
                </w:div>
                <w:div w:id="704990467">
                  <w:marLeft w:val="0"/>
                  <w:marRight w:val="0"/>
                  <w:marTop w:val="0"/>
                  <w:marBottom w:val="0"/>
                  <w:divBdr>
                    <w:top w:val="none" w:sz="0" w:space="0" w:color="auto"/>
                    <w:left w:val="none" w:sz="0" w:space="0" w:color="auto"/>
                    <w:bottom w:val="none" w:sz="0" w:space="0" w:color="auto"/>
                    <w:right w:val="none" w:sz="0" w:space="0" w:color="auto"/>
                  </w:divBdr>
                </w:div>
                <w:div w:id="3440427">
                  <w:marLeft w:val="0"/>
                  <w:marRight w:val="0"/>
                  <w:marTop w:val="0"/>
                  <w:marBottom w:val="0"/>
                  <w:divBdr>
                    <w:top w:val="none" w:sz="0" w:space="0" w:color="auto"/>
                    <w:left w:val="none" w:sz="0" w:space="0" w:color="auto"/>
                    <w:bottom w:val="none" w:sz="0" w:space="0" w:color="auto"/>
                    <w:right w:val="none" w:sz="0" w:space="0" w:color="auto"/>
                  </w:divBdr>
                </w:div>
                <w:div w:id="1183015809">
                  <w:marLeft w:val="0"/>
                  <w:marRight w:val="0"/>
                  <w:marTop w:val="0"/>
                  <w:marBottom w:val="0"/>
                  <w:divBdr>
                    <w:top w:val="none" w:sz="0" w:space="0" w:color="auto"/>
                    <w:left w:val="none" w:sz="0" w:space="0" w:color="auto"/>
                    <w:bottom w:val="none" w:sz="0" w:space="0" w:color="auto"/>
                    <w:right w:val="none" w:sz="0" w:space="0" w:color="auto"/>
                  </w:divBdr>
                </w:div>
                <w:div w:id="40204837">
                  <w:marLeft w:val="0"/>
                  <w:marRight w:val="0"/>
                  <w:marTop w:val="0"/>
                  <w:marBottom w:val="0"/>
                  <w:divBdr>
                    <w:top w:val="none" w:sz="0" w:space="0" w:color="auto"/>
                    <w:left w:val="none" w:sz="0" w:space="0" w:color="auto"/>
                    <w:bottom w:val="none" w:sz="0" w:space="0" w:color="auto"/>
                    <w:right w:val="none" w:sz="0" w:space="0" w:color="auto"/>
                  </w:divBdr>
                </w:div>
                <w:div w:id="358433270">
                  <w:marLeft w:val="0"/>
                  <w:marRight w:val="0"/>
                  <w:marTop w:val="0"/>
                  <w:marBottom w:val="0"/>
                  <w:divBdr>
                    <w:top w:val="none" w:sz="0" w:space="0" w:color="auto"/>
                    <w:left w:val="none" w:sz="0" w:space="0" w:color="auto"/>
                    <w:bottom w:val="none" w:sz="0" w:space="0" w:color="auto"/>
                    <w:right w:val="none" w:sz="0" w:space="0" w:color="auto"/>
                  </w:divBdr>
                </w:div>
                <w:div w:id="520977555">
                  <w:marLeft w:val="0"/>
                  <w:marRight w:val="0"/>
                  <w:marTop w:val="0"/>
                  <w:marBottom w:val="0"/>
                  <w:divBdr>
                    <w:top w:val="none" w:sz="0" w:space="0" w:color="auto"/>
                    <w:left w:val="none" w:sz="0" w:space="0" w:color="auto"/>
                    <w:bottom w:val="none" w:sz="0" w:space="0" w:color="auto"/>
                    <w:right w:val="none" w:sz="0" w:space="0" w:color="auto"/>
                  </w:divBdr>
                </w:div>
              </w:divsChild>
            </w:div>
            <w:div w:id="516888736">
              <w:marLeft w:val="0"/>
              <w:marRight w:val="0"/>
              <w:marTop w:val="0"/>
              <w:marBottom w:val="0"/>
              <w:divBdr>
                <w:top w:val="none" w:sz="0" w:space="0" w:color="auto"/>
                <w:left w:val="none" w:sz="0" w:space="0" w:color="auto"/>
                <w:bottom w:val="none" w:sz="0" w:space="0" w:color="auto"/>
                <w:right w:val="none" w:sz="0" w:space="0" w:color="auto"/>
              </w:divBdr>
              <w:divsChild>
                <w:div w:id="1088572859">
                  <w:marLeft w:val="0"/>
                  <w:marRight w:val="0"/>
                  <w:marTop w:val="0"/>
                  <w:marBottom w:val="0"/>
                  <w:divBdr>
                    <w:top w:val="none" w:sz="0" w:space="0" w:color="auto"/>
                    <w:left w:val="none" w:sz="0" w:space="0" w:color="auto"/>
                    <w:bottom w:val="none" w:sz="0" w:space="0" w:color="auto"/>
                    <w:right w:val="none" w:sz="0" w:space="0" w:color="auto"/>
                  </w:divBdr>
                </w:div>
                <w:div w:id="1927495431">
                  <w:marLeft w:val="0"/>
                  <w:marRight w:val="0"/>
                  <w:marTop w:val="0"/>
                  <w:marBottom w:val="0"/>
                  <w:divBdr>
                    <w:top w:val="none" w:sz="0" w:space="0" w:color="auto"/>
                    <w:left w:val="none" w:sz="0" w:space="0" w:color="auto"/>
                    <w:bottom w:val="none" w:sz="0" w:space="0" w:color="auto"/>
                    <w:right w:val="none" w:sz="0" w:space="0" w:color="auto"/>
                  </w:divBdr>
                </w:div>
              </w:divsChild>
            </w:div>
            <w:div w:id="776828866">
              <w:marLeft w:val="0"/>
              <w:marRight w:val="0"/>
              <w:marTop w:val="0"/>
              <w:marBottom w:val="0"/>
              <w:divBdr>
                <w:top w:val="none" w:sz="0" w:space="0" w:color="auto"/>
                <w:left w:val="none" w:sz="0" w:space="0" w:color="auto"/>
                <w:bottom w:val="none" w:sz="0" w:space="0" w:color="auto"/>
                <w:right w:val="none" w:sz="0" w:space="0" w:color="auto"/>
              </w:divBdr>
              <w:divsChild>
                <w:div w:id="1035623484">
                  <w:marLeft w:val="0"/>
                  <w:marRight w:val="0"/>
                  <w:marTop w:val="0"/>
                  <w:marBottom w:val="0"/>
                  <w:divBdr>
                    <w:top w:val="none" w:sz="0" w:space="0" w:color="auto"/>
                    <w:left w:val="none" w:sz="0" w:space="0" w:color="auto"/>
                    <w:bottom w:val="none" w:sz="0" w:space="0" w:color="auto"/>
                    <w:right w:val="none" w:sz="0" w:space="0" w:color="auto"/>
                  </w:divBdr>
                </w:div>
                <w:div w:id="243683914">
                  <w:marLeft w:val="0"/>
                  <w:marRight w:val="0"/>
                  <w:marTop w:val="0"/>
                  <w:marBottom w:val="0"/>
                  <w:divBdr>
                    <w:top w:val="none" w:sz="0" w:space="0" w:color="auto"/>
                    <w:left w:val="none" w:sz="0" w:space="0" w:color="auto"/>
                    <w:bottom w:val="none" w:sz="0" w:space="0" w:color="auto"/>
                    <w:right w:val="none" w:sz="0" w:space="0" w:color="auto"/>
                  </w:divBdr>
                </w:div>
                <w:div w:id="177891605">
                  <w:marLeft w:val="0"/>
                  <w:marRight w:val="0"/>
                  <w:marTop w:val="0"/>
                  <w:marBottom w:val="0"/>
                  <w:divBdr>
                    <w:top w:val="none" w:sz="0" w:space="0" w:color="auto"/>
                    <w:left w:val="none" w:sz="0" w:space="0" w:color="auto"/>
                    <w:bottom w:val="none" w:sz="0" w:space="0" w:color="auto"/>
                    <w:right w:val="none" w:sz="0" w:space="0" w:color="auto"/>
                  </w:divBdr>
                </w:div>
                <w:div w:id="67963833">
                  <w:marLeft w:val="0"/>
                  <w:marRight w:val="0"/>
                  <w:marTop w:val="0"/>
                  <w:marBottom w:val="0"/>
                  <w:divBdr>
                    <w:top w:val="none" w:sz="0" w:space="0" w:color="auto"/>
                    <w:left w:val="none" w:sz="0" w:space="0" w:color="auto"/>
                    <w:bottom w:val="none" w:sz="0" w:space="0" w:color="auto"/>
                    <w:right w:val="none" w:sz="0" w:space="0" w:color="auto"/>
                  </w:divBdr>
                </w:div>
                <w:div w:id="1188718216">
                  <w:marLeft w:val="0"/>
                  <w:marRight w:val="0"/>
                  <w:marTop w:val="0"/>
                  <w:marBottom w:val="0"/>
                  <w:divBdr>
                    <w:top w:val="none" w:sz="0" w:space="0" w:color="auto"/>
                    <w:left w:val="none" w:sz="0" w:space="0" w:color="auto"/>
                    <w:bottom w:val="none" w:sz="0" w:space="0" w:color="auto"/>
                    <w:right w:val="none" w:sz="0" w:space="0" w:color="auto"/>
                  </w:divBdr>
                </w:div>
                <w:div w:id="166797328">
                  <w:marLeft w:val="0"/>
                  <w:marRight w:val="0"/>
                  <w:marTop w:val="0"/>
                  <w:marBottom w:val="0"/>
                  <w:divBdr>
                    <w:top w:val="none" w:sz="0" w:space="0" w:color="auto"/>
                    <w:left w:val="none" w:sz="0" w:space="0" w:color="auto"/>
                    <w:bottom w:val="none" w:sz="0" w:space="0" w:color="auto"/>
                    <w:right w:val="none" w:sz="0" w:space="0" w:color="auto"/>
                  </w:divBdr>
                </w:div>
                <w:div w:id="241719443">
                  <w:marLeft w:val="0"/>
                  <w:marRight w:val="0"/>
                  <w:marTop w:val="0"/>
                  <w:marBottom w:val="0"/>
                  <w:divBdr>
                    <w:top w:val="none" w:sz="0" w:space="0" w:color="auto"/>
                    <w:left w:val="none" w:sz="0" w:space="0" w:color="auto"/>
                    <w:bottom w:val="none" w:sz="0" w:space="0" w:color="auto"/>
                    <w:right w:val="none" w:sz="0" w:space="0" w:color="auto"/>
                  </w:divBdr>
                </w:div>
              </w:divsChild>
            </w:div>
            <w:div w:id="550580258">
              <w:marLeft w:val="0"/>
              <w:marRight w:val="0"/>
              <w:marTop w:val="0"/>
              <w:marBottom w:val="0"/>
              <w:divBdr>
                <w:top w:val="none" w:sz="0" w:space="0" w:color="auto"/>
                <w:left w:val="none" w:sz="0" w:space="0" w:color="auto"/>
                <w:bottom w:val="none" w:sz="0" w:space="0" w:color="auto"/>
                <w:right w:val="none" w:sz="0" w:space="0" w:color="auto"/>
              </w:divBdr>
              <w:divsChild>
                <w:div w:id="32773146">
                  <w:marLeft w:val="0"/>
                  <w:marRight w:val="0"/>
                  <w:marTop w:val="0"/>
                  <w:marBottom w:val="0"/>
                  <w:divBdr>
                    <w:top w:val="none" w:sz="0" w:space="0" w:color="auto"/>
                    <w:left w:val="none" w:sz="0" w:space="0" w:color="auto"/>
                    <w:bottom w:val="none" w:sz="0" w:space="0" w:color="auto"/>
                    <w:right w:val="none" w:sz="0" w:space="0" w:color="auto"/>
                  </w:divBdr>
                </w:div>
                <w:div w:id="808745015">
                  <w:marLeft w:val="0"/>
                  <w:marRight w:val="0"/>
                  <w:marTop w:val="0"/>
                  <w:marBottom w:val="0"/>
                  <w:divBdr>
                    <w:top w:val="none" w:sz="0" w:space="0" w:color="auto"/>
                    <w:left w:val="none" w:sz="0" w:space="0" w:color="auto"/>
                    <w:bottom w:val="none" w:sz="0" w:space="0" w:color="auto"/>
                    <w:right w:val="none" w:sz="0" w:space="0" w:color="auto"/>
                  </w:divBdr>
                </w:div>
                <w:div w:id="2109542790">
                  <w:marLeft w:val="0"/>
                  <w:marRight w:val="0"/>
                  <w:marTop w:val="0"/>
                  <w:marBottom w:val="0"/>
                  <w:divBdr>
                    <w:top w:val="none" w:sz="0" w:space="0" w:color="auto"/>
                    <w:left w:val="none" w:sz="0" w:space="0" w:color="auto"/>
                    <w:bottom w:val="none" w:sz="0" w:space="0" w:color="auto"/>
                    <w:right w:val="none" w:sz="0" w:space="0" w:color="auto"/>
                  </w:divBdr>
                </w:div>
                <w:div w:id="1429814050">
                  <w:marLeft w:val="0"/>
                  <w:marRight w:val="0"/>
                  <w:marTop w:val="0"/>
                  <w:marBottom w:val="0"/>
                  <w:divBdr>
                    <w:top w:val="none" w:sz="0" w:space="0" w:color="auto"/>
                    <w:left w:val="none" w:sz="0" w:space="0" w:color="auto"/>
                    <w:bottom w:val="none" w:sz="0" w:space="0" w:color="auto"/>
                    <w:right w:val="none" w:sz="0" w:space="0" w:color="auto"/>
                  </w:divBdr>
                </w:div>
                <w:div w:id="654064493">
                  <w:marLeft w:val="0"/>
                  <w:marRight w:val="0"/>
                  <w:marTop w:val="0"/>
                  <w:marBottom w:val="0"/>
                  <w:divBdr>
                    <w:top w:val="none" w:sz="0" w:space="0" w:color="auto"/>
                    <w:left w:val="none" w:sz="0" w:space="0" w:color="auto"/>
                    <w:bottom w:val="none" w:sz="0" w:space="0" w:color="auto"/>
                    <w:right w:val="none" w:sz="0" w:space="0" w:color="auto"/>
                  </w:divBdr>
                </w:div>
                <w:div w:id="1349333582">
                  <w:marLeft w:val="0"/>
                  <w:marRight w:val="0"/>
                  <w:marTop w:val="0"/>
                  <w:marBottom w:val="0"/>
                  <w:divBdr>
                    <w:top w:val="none" w:sz="0" w:space="0" w:color="auto"/>
                    <w:left w:val="none" w:sz="0" w:space="0" w:color="auto"/>
                    <w:bottom w:val="none" w:sz="0" w:space="0" w:color="auto"/>
                    <w:right w:val="none" w:sz="0" w:space="0" w:color="auto"/>
                  </w:divBdr>
                </w:div>
                <w:div w:id="1700737788">
                  <w:marLeft w:val="0"/>
                  <w:marRight w:val="0"/>
                  <w:marTop w:val="0"/>
                  <w:marBottom w:val="0"/>
                  <w:divBdr>
                    <w:top w:val="none" w:sz="0" w:space="0" w:color="auto"/>
                    <w:left w:val="none" w:sz="0" w:space="0" w:color="auto"/>
                    <w:bottom w:val="none" w:sz="0" w:space="0" w:color="auto"/>
                    <w:right w:val="none" w:sz="0" w:space="0" w:color="auto"/>
                  </w:divBdr>
                </w:div>
                <w:div w:id="329984421">
                  <w:marLeft w:val="0"/>
                  <w:marRight w:val="0"/>
                  <w:marTop w:val="0"/>
                  <w:marBottom w:val="0"/>
                  <w:divBdr>
                    <w:top w:val="none" w:sz="0" w:space="0" w:color="auto"/>
                    <w:left w:val="none" w:sz="0" w:space="0" w:color="auto"/>
                    <w:bottom w:val="none" w:sz="0" w:space="0" w:color="auto"/>
                    <w:right w:val="none" w:sz="0" w:space="0" w:color="auto"/>
                  </w:divBdr>
                </w:div>
              </w:divsChild>
            </w:div>
            <w:div w:id="398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12023</Words>
  <Characters>72143</Characters>
  <Application>Microsoft Office Word</Application>
  <DocSecurity>0</DocSecurity>
  <Lines>601</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2019-10-04T18:35:00Z</dcterms:created>
  <dcterms:modified xsi:type="dcterms:W3CDTF">2019-10-04T18:37:00Z</dcterms:modified>
</cp:coreProperties>
</file>